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98"/>
        <w:jc w:val="center"/>
        <w:rPr>
          <w:b/>
          <w:sz w:val="28"/>
        </w:rPr>
      </w:pPr>
      <w:r>
        <w:rPr>
          <w:lang w:val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2854960</wp:posOffset>
            </wp:positionH>
            <wp:positionV relativeFrom="paragraph">
              <wp:posOffset>114300</wp:posOffset>
            </wp:positionV>
            <wp:extent cx="431800" cy="615950"/>
            <wp:effectExtent l="19050" t="0" r="6350" b="0"/>
            <wp:wrapTopAndBottom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МІНІСТЕРСТВО ОСВІТИ І НАУКИ УКРАЇНИ</w:t>
      </w:r>
    </w:p>
    <w:p>
      <w:pPr>
        <w:jc w:val="center"/>
      </w:pPr>
      <w:r>
        <w:t>ДЕПАРТАМЕНТ ОСВІТИ І НАУКИ ДНІПРОПЕТРОВСЬКОЇ ОБЛДЕРЖАДМІНІСТРАЦІЇ</w:t>
      </w:r>
    </w:p>
    <w:p>
      <w:pPr>
        <w:jc w:val="center"/>
        <w:rPr>
          <w:sz w:val="10"/>
          <w:lang w:eastAsia="uk-UA"/>
        </w:rPr>
      </w:pPr>
    </w:p>
    <w:p>
      <w:pPr>
        <w:pStyle w:val="2"/>
        <w:jc w:val="center"/>
        <w:rPr>
          <w:rFonts w:ascii="Times New Roman" w:hAnsi="Times New Roman" w:cs="Times New Roman"/>
          <w:bCs w:val="0"/>
          <w:i w:val="0"/>
          <w:lang w:val="uk-UA"/>
        </w:rPr>
      </w:pPr>
      <w:r>
        <w:rPr>
          <w:rFonts w:ascii="Times New Roman" w:hAnsi="Times New Roman" w:cs="Times New Roman"/>
          <w:bCs w:val="0"/>
          <w:i w:val="0"/>
        </w:rPr>
        <w:t>ДЕРЖАВНИЙ ПРОФЕСІЙНО-ТЕХНІЧНИЙ НАВЧАЛЬНИЙ ЗАКЛАД</w:t>
      </w:r>
      <w:r>
        <w:rPr>
          <w:rFonts w:ascii="Times New Roman" w:hAnsi="Times New Roman" w:cs="Times New Roman"/>
          <w:bCs w:val="0"/>
          <w:i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Cs w:val="0"/>
          <w:i w:val="0"/>
        </w:rPr>
        <w:t>"</w:t>
      </w:r>
      <w:r>
        <w:rPr>
          <w:rFonts w:ascii="Times New Roman" w:hAnsi="Times New Roman" w:cs="Times New Roman"/>
          <w:bCs w:val="0"/>
          <w:i w:val="0"/>
          <w:lang w:val="uk-UA"/>
        </w:rPr>
        <w:t>ДНІПРОВСЬКИЙ ЦЕНТР ПРОФЕСІЙНО-ТЕХНІЧНОЇ ОСВІТИ ТУРИСТИЧНОГО СЕРВІСУ</w:t>
      </w:r>
      <w:r>
        <w:rPr>
          <w:rFonts w:ascii="Times New Roman" w:hAnsi="Times New Roman" w:cs="Times New Roman"/>
          <w:bCs w:val="0"/>
          <w:i w:val="0"/>
        </w:rPr>
        <w:t>"</w:t>
      </w:r>
    </w:p>
    <w:p>
      <w:pPr>
        <w:pStyle w:val="4"/>
        <w:jc w:val="center"/>
        <w:rPr>
          <w:lang w:val="uk-UA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122555</wp:posOffset>
                </wp:positionV>
                <wp:extent cx="6151245" cy="43815"/>
                <wp:effectExtent l="0" t="12700" r="1905" b="19685"/>
                <wp:wrapNone/>
                <wp:docPr id="4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1245" cy="43815"/>
                          <a:chOff x="1673" y="3503"/>
                          <a:chExt cx="9687" cy="69"/>
                        </a:xfrm>
                      </wpg:grpSpPr>
                      <wps:wsp>
                        <wps:cNvPr id="1" name="Линия 4"/>
                        <wps:cNvCnPr/>
                        <wps:spPr>
                          <a:xfrm>
                            <a:off x="1673" y="3503"/>
                            <a:ext cx="9687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Линия 5"/>
                        <wps:cNvCnPr/>
                        <wps:spPr>
                          <a:xfrm>
                            <a:off x="1674" y="3564"/>
                            <a:ext cx="9686" cy="8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" o:spid="_x0000_s1026" o:spt="203" style="position:absolute;left:0pt;margin-left:-1.4pt;margin-top:9.65pt;height:3.45pt;width:484.35pt;z-index:251660288;mso-width-relative:page;mso-height-relative:page;" coordorigin="1673,3503" coordsize="9687,69" o:gfxdata="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KqBcH3ZAAAACAEAAA8AAAAAAAAA&#10;AQAgAAAAIgAAAGRycy9kb3ducmV2LnhtbFBLAQIUABQAAAAIAIdO4kAuUfuzggIAAM0GAAAOAAAA&#10;AAAAAAEAIAAAACgBAABkcnMvZTJvRG9jLnhtbFBLBQYAAAAABgAGAFkBAAAcBgAAAAA=&#10;">
                <o:lock v:ext="edit" aspectratio="f"/>
                <v:line id="Линия 4" o:spid="_x0000_s1026" o:spt="20" style="position:absolute;left:1673;top:3503;height:0;width:9687;" filled="f" stroked="t" coordsize="21600,21600" o:gfxdata="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HSOvu5AAAA2gAA&#10;AA8AAAAAAAAAAQAgAAAAIgAAAGRycy9kb3ducmV2LnhtbFBLAQIUABQAAAAIAIdO4kAzLwWeOwAA&#10;ADkAAAAQAAAAAAAAAAEAIAAAAAgBAABkcnMvc2hhcGV4bWwueG1sUEsFBgAAAAAGAAYAWwEAALID&#10;AAAAAA=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Линия 5" o:spid="_x0000_s1026" o:spt="20" style="position:absolute;left:1674;top:3564;height:8;width:9686;" filled="f" stroked="t" coordsize="21600,21600" o:gfxdata="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m+UO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200" w:lineRule="exact"/>
      </w:pPr>
    </w:p>
    <w:p>
      <w:pPr>
        <w:spacing w:line="257" w:lineRule="auto"/>
        <w:ind w:left="620" w:right="60" w:firstLine="392"/>
        <w:jc w:val="center"/>
        <w:rPr>
          <w:b/>
          <w:sz w:val="28"/>
        </w:rPr>
      </w:pPr>
    </w:p>
    <w:p>
      <w:pPr>
        <w:spacing w:line="257" w:lineRule="auto"/>
        <w:ind w:left="620" w:right="60" w:firstLine="392"/>
        <w:jc w:val="center"/>
        <w:rPr>
          <w:b/>
          <w:color w:val="FF0000"/>
          <w:sz w:val="28"/>
        </w:rPr>
      </w:pPr>
      <w:r>
        <w:rPr>
          <w:b/>
          <w:sz w:val="28"/>
        </w:rPr>
        <w:t xml:space="preserve">ДОВІДКА </w:t>
      </w:r>
    </w:p>
    <w:p>
      <w:pPr>
        <w:spacing w:line="257" w:lineRule="auto"/>
        <w:ind w:left="620" w:right="60" w:firstLine="392"/>
        <w:jc w:val="center"/>
        <w:rPr>
          <w:sz w:val="28"/>
          <w:lang w:val="uk-UA"/>
        </w:rPr>
      </w:pPr>
      <w:r>
        <w:rPr>
          <w:sz w:val="28"/>
        </w:rPr>
        <w:t xml:space="preserve">про підсумки вхідного діагностування </w:t>
      </w:r>
      <w:r>
        <w:rPr>
          <w:sz w:val="28"/>
          <w:lang w:val="uk-UA"/>
        </w:rPr>
        <w:t xml:space="preserve">навчальних досягнень </w:t>
      </w:r>
      <w:r>
        <w:rPr>
          <w:sz w:val="28"/>
        </w:rPr>
        <w:t>здобувачів освіти І курсу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з </w:t>
      </w:r>
      <w:r>
        <w:rPr>
          <w:sz w:val="28"/>
          <w:lang w:val="uk-UA"/>
        </w:rPr>
        <w:t>предметів загальноосвітньої підготовки</w:t>
      </w:r>
    </w:p>
    <w:p>
      <w:pPr>
        <w:spacing w:line="257" w:lineRule="auto"/>
        <w:ind w:left="620" w:right="60" w:firstLine="392"/>
        <w:jc w:val="center"/>
        <w:rPr>
          <w:sz w:val="28"/>
        </w:rPr>
      </w:pPr>
      <w:r>
        <w:rPr>
          <w:sz w:val="28"/>
        </w:rPr>
        <w:t xml:space="preserve"> у 202</w:t>
      </w:r>
      <w:r>
        <w:rPr>
          <w:rFonts w:hint="default"/>
          <w:sz w:val="28"/>
          <w:lang w:val="uk-UA"/>
        </w:rPr>
        <w:t>4</w:t>
      </w:r>
      <w:r>
        <w:rPr>
          <w:sz w:val="28"/>
        </w:rPr>
        <w:t>-202</w:t>
      </w:r>
      <w:r>
        <w:rPr>
          <w:rFonts w:hint="default"/>
          <w:sz w:val="28"/>
          <w:lang w:val="uk-UA"/>
        </w:rPr>
        <w:t>5</w:t>
      </w:r>
      <w:r>
        <w:rPr>
          <w:sz w:val="28"/>
        </w:rPr>
        <w:t xml:space="preserve"> навчальному році</w:t>
      </w:r>
    </w:p>
    <w:p>
      <w:pPr>
        <w:spacing w:line="257" w:lineRule="auto"/>
        <w:ind w:left="620" w:right="60" w:firstLine="392"/>
        <w:jc w:val="center"/>
        <w:rPr>
          <w:sz w:val="28"/>
        </w:rPr>
      </w:pPr>
    </w:p>
    <w:p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На виконання листа НМЦ ПТО у Дніпропетровській області від </w:t>
      </w:r>
      <w:r>
        <w:rPr>
          <w:rFonts w:hint="default"/>
          <w:sz w:val="28"/>
          <w:szCs w:val="28"/>
        </w:rPr>
        <w:t>0</w:t>
      </w:r>
      <w:r>
        <w:rPr>
          <w:rFonts w:hint="default"/>
          <w:sz w:val="28"/>
          <w:szCs w:val="28"/>
          <w:lang w:val="uk-UA"/>
        </w:rPr>
        <w:t>5</w:t>
      </w:r>
      <w:r>
        <w:rPr>
          <w:rFonts w:hint="default"/>
          <w:sz w:val="28"/>
          <w:szCs w:val="28"/>
        </w:rPr>
        <w:t>.09.202</w:t>
      </w:r>
      <w:r>
        <w:rPr>
          <w:rFonts w:hint="default"/>
          <w:sz w:val="28"/>
          <w:szCs w:val="28"/>
          <w:lang w:val="uk-UA"/>
        </w:rPr>
        <w:t>4</w:t>
      </w:r>
      <w:r>
        <w:rPr>
          <w:rFonts w:hint="default"/>
          <w:sz w:val="28"/>
          <w:szCs w:val="28"/>
        </w:rPr>
        <w:t xml:space="preserve"> № 13/4 - </w:t>
      </w:r>
      <w:r>
        <w:rPr>
          <w:rFonts w:hint="default"/>
          <w:sz w:val="28"/>
          <w:szCs w:val="28"/>
          <w:lang w:val="uk-UA"/>
        </w:rPr>
        <w:t xml:space="preserve">358 </w:t>
      </w:r>
      <w:r>
        <w:rPr>
          <w:sz w:val="28"/>
          <w:szCs w:val="28"/>
        </w:rPr>
        <w:t>«</w:t>
      </w:r>
      <w:r>
        <w:rPr>
          <w:rFonts w:hint="default"/>
          <w:sz w:val="28"/>
          <w:szCs w:val="28"/>
        </w:rPr>
        <w:t>Про вхідне діагностування навчальних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rFonts w:hint="default"/>
          <w:sz w:val="28"/>
          <w:szCs w:val="28"/>
        </w:rPr>
        <w:t>досягнень здобувачів освіти І курсу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rFonts w:hint="default"/>
          <w:sz w:val="28"/>
          <w:szCs w:val="28"/>
        </w:rPr>
        <w:t>ЗП(ПТ)О Дніпропетровської області з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rFonts w:hint="default"/>
          <w:sz w:val="28"/>
          <w:szCs w:val="28"/>
        </w:rPr>
        <w:t>предметів загальноосвітньої підготовки</w:t>
      </w:r>
      <w:r>
        <w:rPr>
          <w:sz w:val="28"/>
          <w:szCs w:val="28"/>
        </w:rPr>
        <w:t xml:space="preserve">» у </w:t>
      </w:r>
      <w:r>
        <w:rPr>
          <w:sz w:val="28"/>
        </w:rPr>
        <w:t>відповідності до плану роботи Центру на 202</w:t>
      </w:r>
      <w:r>
        <w:rPr>
          <w:rFonts w:hint="default"/>
          <w:sz w:val="28"/>
          <w:lang w:val="uk-UA"/>
        </w:rPr>
        <w:t>4</w:t>
      </w:r>
      <w:r>
        <w:rPr>
          <w:sz w:val="28"/>
        </w:rPr>
        <w:t>-202</w:t>
      </w:r>
      <w:r>
        <w:rPr>
          <w:rFonts w:hint="default"/>
          <w:sz w:val="28"/>
          <w:lang w:val="uk-UA"/>
        </w:rPr>
        <w:t>5</w:t>
      </w:r>
      <w:r>
        <w:rPr>
          <w:sz w:val="28"/>
        </w:rPr>
        <w:t xml:space="preserve"> навчальний рік, наказу директора від 0</w:t>
      </w:r>
      <w:r>
        <w:rPr>
          <w:rFonts w:hint="default"/>
          <w:sz w:val="28"/>
          <w:lang w:val="uk-UA"/>
        </w:rPr>
        <w:t>5</w:t>
      </w:r>
      <w:r>
        <w:rPr>
          <w:sz w:val="28"/>
        </w:rPr>
        <w:t xml:space="preserve"> вересня 202</w:t>
      </w:r>
      <w:r>
        <w:rPr>
          <w:rFonts w:hint="default"/>
          <w:sz w:val="28"/>
          <w:lang w:val="uk-UA"/>
        </w:rPr>
        <w:t>4</w:t>
      </w:r>
      <w:r>
        <w:rPr>
          <w:sz w:val="28"/>
        </w:rPr>
        <w:t xml:space="preserve"> року № </w:t>
      </w:r>
      <w:r>
        <w:rPr>
          <w:sz w:val="28"/>
          <w:lang w:val="uk-UA"/>
        </w:rPr>
        <w:t xml:space="preserve">160 </w:t>
      </w:r>
      <w:r>
        <w:rPr>
          <w:sz w:val="28"/>
        </w:rPr>
        <w:t xml:space="preserve"> «Про </w:t>
      </w:r>
      <w:r>
        <w:rPr>
          <w:sz w:val="28"/>
          <w:lang w:val="uk-UA"/>
        </w:rPr>
        <w:t>організацію</w:t>
      </w:r>
      <w:r>
        <w:rPr>
          <w:rFonts w:hint="default"/>
          <w:sz w:val="28"/>
          <w:lang w:val="uk-UA"/>
        </w:rPr>
        <w:t xml:space="preserve"> та </w:t>
      </w:r>
      <w:r>
        <w:rPr>
          <w:sz w:val="28"/>
        </w:rPr>
        <w:t xml:space="preserve">проведення вхідного діагностування </w:t>
      </w:r>
      <w:r>
        <w:rPr>
          <w:sz w:val="28"/>
          <w:szCs w:val="28"/>
        </w:rPr>
        <w:t>навчальних досягнень здобувачів освіти І курсу</w:t>
      </w:r>
      <w:r>
        <w:rPr>
          <w:sz w:val="28"/>
        </w:rPr>
        <w:t xml:space="preserve"> з </w:t>
      </w:r>
      <w:r>
        <w:rPr>
          <w:sz w:val="28"/>
          <w:szCs w:val="28"/>
        </w:rPr>
        <w:t>предметів загальноосвітньої підготовки</w:t>
      </w:r>
      <w:r>
        <w:rPr>
          <w:sz w:val="28"/>
        </w:rPr>
        <w:t>»</w:t>
      </w:r>
      <w:r>
        <w:rPr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ідповідно до Законів України «Про освіту», «Про загальну середню освіту», «Порядку проведення моніторингу якості освіти» затвердженого наказом Міністерства освіти і науки України від 16.01.2020 № 54, </w:t>
      </w:r>
      <w:r>
        <w:rPr>
          <w:rFonts w:eastAsia="Times New Roman"/>
          <w:sz w:val="28"/>
          <w:szCs w:val="28"/>
          <w:lang w:eastAsia="ru-RU"/>
        </w:rPr>
        <w:t>Положення про внутрішню систему забезпечення якості освіти</w:t>
      </w:r>
      <w:r>
        <w:rPr>
          <w:sz w:val="28"/>
          <w:szCs w:val="28"/>
        </w:rPr>
        <w:t xml:space="preserve"> </w:t>
      </w:r>
      <w:r>
        <w:rPr>
          <w:sz w:val="28"/>
        </w:rPr>
        <w:t>та з метою отримання об’єктивної інформації щодо рівня навченості здобувачів освіти та стану залишкових знань з базових дисциплін</w:t>
      </w:r>
      <w:r>
        <w:rPr>
          <w:sz w:val="28"/>
          <w:lang w:val="uk-UA"/>
        </w:rPr>
        <w:t>(українська мова, математика, історія України)</w:t>
      </w:r>
      <w:r>
        <w:rPr>
          <w:sz w:val="28"/>
        </w:rPr>
        <w:t xml:space="preserve"> за рівнем базової середньої освіти, </w:t>
      </w:r>
      <w:r>
        <w:rPr>
          <w:sz w:val="28"/>
          <w:lang w:val="uk-UA"/>
        </w:rPr>
        <w:t xml:space="preserve">подолання освітніх втрат, </w:t>
      </w:r>
      <w:r>
        <w:rPr>
          <w:sz w:val="28"/>
        </w:rPr>
        <w:t>створення умов для його підвищення та встановлення відповідності рівня навчальних досягнень здобувачів освіти державним вимогам було проведено вхідне діагностування здобувачів освіти І курсу з базових дисциплін. Усі організаційні заходи щодо підготовки вхідного діагностування, передбачені вищезазначеними наказ</w:t>
      </w:r>
      <w:r>
        <w:rPr>
          <w:sz w:val="28"/>
          <w:lang w:val="uk-UA"/>
        </w:rPr>
        <w:t>а</w:t>
      </w:r>
      <w:r>
        <w:rPr>
          <w:sz w:val="28"/>
        </w:rPr>
        <w:t>ми, були виконані в повному обсязі.</w:t>
      </w:r>
    </w:p>
    <w:p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Діагностичні роботи проводились з трьох предметів інваріативної частини навчальних планів за програмою базової середньої освіти (української мови, математики, історії України). Завдання робіт для вхідного діагностування підготовлені методичною службою та творчими групами викладачів, скориговані з урахуванням перебування здобувачів на дистанційному навчанні та за рівнем програмового матеріалу основної школи. </w:t>
      </w:r>
    </w:p>
    <w:p>
      <w:pPr>
        <w:spacing w:line="276" w:lineRule="auto"/>
        <w:ind w:firstLine="567"/>
        <w:contextualSpacing/>
        <w:jc w:val="both"/>
        <w:rPr>
          <w:rFonts w:hint="default"/>
          <w:color w:val="000000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eastAsia="en-US"/>
        </w:rPr>
        <w:t>На 2</w:t>
      </w:r>
      <w:r>
        <w:rPr>
          <w:rFonts w:hint="default"/>
          <w:color w:val="000000"/>
          <w:sz w:val="28"/>
          <w:szCs w:val="28"/>
          <w:lang w:val="uk-UA" w:eastAsia="en-US"/>
        </w:rPr>
        <w:t>0</w:t>
      </w:r>
      <w:r>
        <w:rPr>
          <w:color w:val="000000"/>
          <w:sz w:val="28"/>
          <w:szCs w:val="28"/>
          <w:lang w:eastAsia="en-US"/>
        </w:rPr>
        <w:t>.09.202</w:t>
      </w:r>
      <w:r>
        <w:rPr>
          <w:rFonts w:hint="default"/>
          <w:color w:val="000000"/>
          <w:sz w:val="28"/>
          <w:szCs w:val="28"/>
          <w:lang w:val="uk-UA" w:eastAsia="en-US"/>
        </w:rPr>
        <w:t>4</w:t>
      </w:r>
      <w:r>
        <w:rPr>
          <w:color w:val="000000"/>
          <w:sz w:val="28"/>
          <w:szCs w:val="28"/>
          <w:lang w:eastAsia="en-US"/>
        </w:rPr>
        <w:t xml:space="preserve"> діагностичні контрольні роботи були проведені в усіх групах новоприйнятого контингенту, а саме: КК-2</w:t>
      </w:r>
      <w:r>
        <w:rPr>
          <w:rFonts w:hint="default"/>
          <w:color w:val="000000"/>
          <w:sz w:val="28"/>
          <w:szCs w:val="28"/>
          <w:lang w:val="uk-UA" w:eastAsia="en-US"/>
        </w:rPr>
        <w:t>4</w:t>
      </w:r>
      <w:r>
        <w:rPr>
          <w:color w:val="000000"/>
          <w:sz w:val="28"/>
          <w:szCs w:val="28"/>
          <w:lang w:eastAsia="en-US"/>
        </w:rPr>
        <w:t>-</w:t>
      </w:r>
      <w:r>
        <w:rPr>
          <w:rFonts w:hint="default"/>
          <w:color w:val="000000"/>
          <w:sz w:val="28"/>
          <w:szCs w:val="28"/>
          <w:lang w:val="uk-UA" w:eastAsia="en-US"/>
        </w:rPr>
        <w:t>22</w:t>
      </w:r>
      <w:r>
        <w:rPr>
          <w:color w:val="000000"/>
          <w:sz w:val="28"/>
          <w:szCs w:val="28"/>
          <w:lang w:eastAsia="en-US"/>
        </w:rPr>
        <w:t>, ПМП-2</w:t>
      </w:r>
      <w:r>
        <w:rPr>
          <w:rFonts w:hint="default"/>
          <w:color w:val="000000"/>
          <w:sz w:val="28"/>
          <w:szCs w:val="28"/>
          <w:lang w:val="uk-UA" w:eastAsia="en-US"/>
        </w:rPr>
        <w:t>4</w:t>
      </w:r>
      <w:r>
        <w:rPr>
          <w:color w:val="000000"/>
          <w:sz w:val="28"/>
          <w:szCs w:val="28"/>
          <w:lang w:eastAsia="en-US"/>
        </w:rPr>
        <w:t>-1</w:t>
      </w:r>
      <w:r>
        <w:rPr>
          <w:rFonts w:hint="default"/>
          <w:color w:val="000000"/>
          <w:sz w:val="28"/>
          <w:szCs w:val="28"/>
          <w:lang w:val="uk-UA" w:eastAsia="en-US"/>
        </w:rPr>
        <w:t>2</w:t>
      </w:r>
      <w:r>
        <w:rPr>
          <w:color w:val="000000"/>
          <w:sz w:val="28"/>
          <w:szCs w:val="28"/>
          <w:lang w:eastAsia="en-US"/>
        </w:rPr>
        <w:t>, КД-2</w:t>
      </w:r>
      <w:r>
        <w:rPr>
          <w:rFonts w:hint="default"/>
          <w:color w:val="000000"/>
          <w:sz w:val="28"/>
          <w:szCs w:val="28"/>
          <w:lang w:val="uk-UA" w:eastAsia="en-US"/>
        </w:rPr>
        <w:t>4</w:t>
      </w:r>
      <w:r>
        <w:rPr>
          <w:color w:val="000000"/>
          <w:sz w:val="28"/>
          <w:szCs w:val="28"/>
          <w:lang w:eastAsia="en-US"/>
        </w:rPr>
        <w:t>-</w:t>
      </w:r>
      <w:r>
        <w:rPr>
          <w:rFonts w:hint="default"/>
          <w:color w:val="000000"/>
          <w:sz w:val="28"/>
          <w:szCs w:val="28"/>
          <w:lang w:val="uk-UA" w:eastAsia="en-US"/>
        </w:rPr>
        <w:t>6</w:t>
      </w:r>
      <w:r>
        <w:rPr>
          <w:color w:val="000000"/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val="uk-UA" w:eastAsia="en-US"/>
        </w:rPr>
        <w:t>Загальна</w:t>
      </w:r>
      <w:r>
        <w:rPr>
          <w:rFonts w:hint="default"/>
          <w:color w:val="000000"/>
          <w:sz w:val="28"/>
          <w:szCs w:val="28"/>
          <w:lang w:val="uk-UA" w:eastAsia="en-US"/>
        </w:rPr>
        <w:t xml:space="preserve"> кількість</w:t>
      </w:r>
      <w:bookmarkStart w:id="2" w:name="_GoBack"/>
      <w:bookmarkEnd w:id="2"/>
      <w:r>
        <w:rPr>
          <w:rFonts w:hint="default"/>
          <w:color w:val="000000"/>
          <w:sz w:val="28"/>
          <w:szCs w:val="28"/>
          <w:lang w:val="uk-UA" w:eastAsia="en-US"/>
        </w:rPr>
        <w:t xml:space="preserve"> контингенту груп першого курсу становить 90 осіб.</w:t>
      </w:r>
    </w:p>
    <w:p>
      <w:pPr>
        <w:spacing w:line="276" w:lineRule="auto"/>
        <w:ind w:firstLine="567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Роботи виконали:</w:t>
      </w:r>
    </w:p>
    <w:p>
      <w:pPr>
        <w:numPr>
          <w:ilvl w:val="0"/>
          <w:numId w:val="1"/>
        </w:numPr>
        <w:spacing w:after="200" w:line="276" w:lineRule="auto"/>
        <w:ind w:left="0" w:firstLine="567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з української мови і літератури – </w:t>
      </w:r>
      <w:r>
        <w:rPr>
          <w:rFonts w:hint="default"/>
          <w:b/>
          <w:color w:val="000000"/>
          <w:sz w:val="28"/>
          <w:szCs w:val="28"/>
          <w:lang w:val="uk-UA" w:eastAsia="en-US"/>
        </w:rPr>
        <w:t>87</w:t>
      </w:r>
      <w:r>
        <w:rPr>
          <w:color w:val="000000"/>
          <w:sz w:val="28"/>
          <w:szCs w:val="28"/>
          <w:lang w:eastAsia="en-US"/>
        </w:rPr>
        <w:t xml:space="preserve"> здобувач</w:t>
      </w:r>
      <w:r>
        <w:rPr>
          <w:color w:val="000000"/>
          <w:sz w:val="28"/>
          <w:szCs w:val="28"/>
          <w:lang w:val="uk-UA" w:eastAsia="en-US"/>
        </w:rPr>
        <w:t>ів</w:t>
      </w:r>
      <w:r>
        <w:rPr>
          <w:color w:val="000000"/>
          <w:sz w:val="28"/>
          <w:szCs w:val="28"/>
          <w:lang w:eastAsia="en-US"/>
        </w:rPr>
        <w:t xml:space="preserve"> освіти (9</w:t>
      </w:r>
      <w:r>
        <w:rPr>
          <w:rFonts w:hint="default"/>
          <w:color w:val="000000"/>
          <w:sz w:val="28"/>
          <w:szCs w:val="28"/>
          <w:lang w:val="uk-UA" w:eastAsia="en-US"/>
        </w:rPr>
        <w:t>7</w:t>
      </w:r>
      <w:r>
        <w:rPr>
          <w:color w:val="000000"/>
          <w:sz w:val="28"/>
          <w:szCs w:val="28"/>
          <w:lang w:eastAsia="en-US"/>
        </w:rPr>
        <w:t>%);</w:t>
      </w:r>
    </w:p>
    <w:p>
      <w:pPr>
        <w:numPr>
          <w:ilvl w:val="0"/>
          <w:numId w:val="1"/>
        </w:numPr>
        <w:spacing w:after="200" w:line="276" w:lineRule="auto"/>
        <w:ind w:left="0" w:firstLine="567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з математики – </w:t>
      </w:r>
      <w:r>
        <w:rPr>
          <w:rFonts w:hint="default"/>
          <w:b/>
          <w:color w:val="000000"/>
          <w:sz w:val="28"/>
          <w:szCs w:val="28"/>
          <w:lang w:val="uk-UA" w:eastAsia="en-US"/>
        </w:rPr>
        <w:t>52</w:t>
      </w:r>
      <w:r>
        <w:rPr>
          <w:color w:val="000000"/>
          <w:sz w:val="28"/>
          <w:szCs w:val="28"/>
          <w:lang w:eastAsia="en-US"/>
        </w:rPr>
        <w:t xml:space="preserve"> здобувачі</w:t>
      </w:r>
      <w:r>
        <w:rPr>
          <w:color w:val="000000"/>
          <w:sz w:val="28"/>
          <w:szCs w:val="28"/>
          <w:lang w:val="uk-UA"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освіти  (8</w:t>
      </w:r>
      <w:r>
        <w:rPr>
          <w:color w:val="000000"/>
          <w:sz w:val="28"/>
          <w:szCs w:val="28"/>
          <w:lang w:val="uk-UA" w:eastAsia="en-US"/>
        </w:rPr>
        <w:t>7</w:t>
      </w:r>
      <w:r>
        <w:rPr>
          <w:color w:val="000000"/>
          <w:sz w:val="28"/>
          <w:szCs w:val="28"/>
          <w:lang w:eastAsia="en-US"/>
        </w:rPr>
        <w:t>%)</w:t>
      </w:r>
      <w:r>
        <w:rPr>
          <w:rFonts w:hint="default"/>
          <w:color w:val="000000"/>
          <w:sz w:val="28"/>
          <w:szCs w:val="28"/>
          <w:lang w:val="uk-UA" w:eastAsia="en-US"/>
        </w:rPr>
        <w:t>. Роботу з математики виконували дві групи першого курсу, бо відповідно до навчального плану вивчення математики розпочнеться у групі ПМП-24-12 з 21.10.2024р. тому за 100% доречно брати контингент двох груп, який становить 60 осіб</w:t>
      </w:r>
      <w:r>
        <w:rPr>
          <w:color w:val="000000"/>
          <w:sz w:val="28"/>
          <w:szCs w:val="28"/>
          <w:lang w:eastAsia="en-US"/>
        </w:rPr>
        <w:t>;</w:t>
      </w:r>
    </w:p>
    <w:p>
      <w:pPr>
        <w:numPr>
          <w:ilvl w:val="0"/>
          <w:numId w:val="1"/>
        </w:numPr>
        <w:spacing w:after="200" w:line="276" w:lineRule="auto"/>
        <w:ind w:left="0" w:firstLine="567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з історії України – </w:t>
      </w:r>
      <w:r>
        <w:rPr>
          <w:rFonts w:hint="default"/>
          <w:b/>
          <w:color w:val="000000"/>
          <w:sz w:val="28"/>
          <w:szCs w:val="28"/>
          <w:lang w:val="uk-UA" w:eastAsia="en-US"/>
        </w:rPr>
        <w:t>89</w:t>
      </w:r>
      <w:r>
        <w:rPr>
          <w:color w:val="000000"/>
          <w:sz w:val="28"/>
          <w:szCs w:val="28"/>
          <w:lang w:eastAsia="en-US"/>
        </w:rPr>
        <w:t xml:space="preserve"> здобувачів освіти (</w:t>
      </w:r>
      <w:r>
        <w:rPr>
          <w:rFonts w:hint="default"/>
          <w:color w:val="000000"/>
          <w:sz w:val="28"/>
          <w:szCs w:val="28"/>
          <w:lang w:val="uk-UA" w:eastAsia="en-US"/>
        </w:rPr>
        <w:t>99</w:t>
      </w:r>
      <w:r>
        <w:rPr>
          <w:color w:val="000000"/>
          <w:sz w:val="28"/>
          <w:szCs w:val="28"/>
          <w:lang w:eastAsia="en-US"/>
        </w:rPr>
        <w:t>%).</w:t>
      </w:r>
      <w:r>
        <w:rPr>
          <w:rFonts w:hint="default"/>
          <w:color w:val="000000"/>
          <w:sz w:val="28"/>
          <w:szCs w:val="28"/>
          <w:lang w:val="uk-UA" w:eastAsia="en-US"/>
        </w:rPr>
        <w:t xml:space="preserve"> </w:t>
      </w:r>
    </w:p>
    <w:p>
      <w:pPr>
        <w:spacing w:line="276" w:lineRule="auto"/>
        <w:ind w:firstLine="567"/>
        <w:jc w:val="both"/>
        <w:rPr>
          <w:rFonts w:hint="default"/>
          <w:color w:val="000000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eastAsia="en-US"/>
        </w:rPr>
        <w:t xml:space="preserve">Результати робіт засвідчили, що </w:t>
      </w:r>
      <w:r>
        <w:rPr>
          <w:color w:val="000000"/>
          <w:sz w:val="28"/>
          <w:szCs w:val="28"/>
          <w:lang w:val="uk-UA" w:eastAsia="en-US"/>
        </w:rPr>
        <w:t xml:space="preserve">переважна більшість здобувачів освіти володіють знаннями на </w:t>
      </w:r>
      <w:r>
        <w:rPr>
          <w:rFonts w:hint="default"/>
          <w:b/>
          <w:bCs/>
          <w:color w:val="000000"/>
          <w:sz w:val="28"/>
          <w:szCs w:val="28"/>
          <w:lang w:val="uk-UA" w:eastAsia="en-US"/>
        </w:rPr>
        <w:t>середньому рівні</w:t>
      </w:r>
      <w:r>
        <w:rPr>
          <w:rFonts w:hint="default"/>
          <w:color w:val="000000"/>
          <w:sz w:val="28"/>
          <w:szCs w:val="28"/>
          <w:lang w:val="uk-UA" w:eastAsia="en-US"/>
        </w:rPr>
        <w:t xml:space="preserve"> з української мови та математики:</w:t>
      </w:r>
    </w:p>
    <w:p>
      <w:pPr>
        <w:spacing w:line="276" w:lineRule="auto"/>
        <w:ind w:firstLine="567"/>
        <w:jc w:val="both"/>
        <w:rPr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- </w:t>
      </w:r>
      <w:r>
        <w:rPr>
          <w:bCs/>
          <w:sz w:val="28"/>
          <w:szCs w:val="28"/>
          <w:lang w:eastAsia="en-US"/>
        </w:rPr>
        <w:t xml:space="preserve">з української мови – </w:t>
      </w:r>
      <w:r>
        <w:rPr>
          <w:rFonts w:hint="default"/>
          <w:b/>
          <w:bCs/>
          <w:sz w:val="28"/>
          <w:szCs w:val="28"/>
          <w:lang w:val="uk-UA" w:eastAsia="en-US"/>
        </w:rPr>
        <w:t>57</w:t>
      </w:r>
      <w:r>
        <w:rPr>
          <w:b/>
          <w:bCs/>
          <w:sz w:val="28"/>
          <w:szCs w:val="28"/>
          <w:lang w:eastAsia="en-US"/>
        </w:rPr>
        <w:t xml:space="preserve">% </w:t>
      </w:r>
      <w:r>
        <w:rPr>
          <w:bCs/>
          <w:sz w:val="28"/>
          <w:szCs w:val="28"/>
          <w:lang w:eastAsia="en-US"/>
        </w:rPr>
        <w:t>;</w:t>
      </w:r>
    </w:p>
    <w:p>
      <w:pPr>
        <w:spacing w:line="276" w:lineRule="auto"/>
        <w:ind w:firstLine="567"/>
        <w:jc w:val="both"/>
        <w:rPr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 xml:space="preserve">- </w:t>
      </w:r>
      <w:r>
        <w:rPr>
          <w:bCs/>
          <w:color w:val="000000"/>
          <w:sz w:val="28"/>
          <w:szCs w:val="28"/>
          <w:lang w:eastAsia="en-US"/>
        </w:rPr>
        <w:t>з математики -</w:t>
      </w:r>
      <w:r>
        <w:rPr>
          <w:bCs/>
          <w:sz w:val="28"/>
          <w:szCs w:val="28"/>
          <w:lang w:eastAsia="en-US"/>
        </w:rPr>
        <w:t xml:space="preserve"> </w:t>
      </w:r>
      <w:r>
        <w:rPr>
          <w:rFonts w:hint="default"/>
          <w:b/>
          <w:bCs/>
          <w:color w:val="000000"/>
          <w:sz w:val="28"/>
          <w:szCs w:val="28"/>
          <w:lang w:val="uk-UA" w:eastAsia="en-US"/>
        </w:rPr>
        <w:t>35</w:t>
      </w:r>
      <w:r>
        <w:rPr>
          <w:b/>
          <w:bCs/>
          <w:color w:val="000000"/>
          <w:sz w:val="28"/>
          <w:szCs w:val="28"/>
          <w:lang w:eastAsia="en-US"/>
        </w:rPr>
        <w:t>%</w:t>
      </w:r>
      <w:r>
        <w:rPr>
          <w:bCs/>
          <w:color w:val="000000"/>
          <w:sz w:val="28"/>
          <w:szCs w:val="28"/>
          <w:lang w:eastAsia="en-US"/>
        </w:rPr>
        <w:t xml:space="preserve"> ;</w:t>
      </w:r>
    </w:p>
    <w:p>
      <w:pPr>
        <w:spacing w:line="276" w:lineRule="auto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val="uk-UA" w:eastAsia="en-US"/>
        </w:rPr>
        <w:t xml:space="preserve">на достатньому рівні володіють знаннями </w:t>
      </w:r>
      <w:r>
        <w:rPr>
          <w:bCs/>
          <w:color w:val="000000"/>
          <w:sz w:val="28"/>
          <w:szCs w:val="28"/>
          <w:lang w:eastAsia="en-US"/>
        </w:rPr>
        <w:t xml:space="preserve">з історії України - </w:t>
      </w:r>
      <w:r>
        <w:rPr>
          <w:rFonts w:hint="default"/>
          <w:b/>
          <w:bCs/>
          <w:color w:val="000000"/>
          <w:sz w:val="28"/>
          <w:szCs w:val="28"/>
          <w:lang w:val="uk-UA" w:eastAsia="en-US"/>
        </w:rPr>
        <w:t>49</w:t>
      </w:r>
      <w:r>
        <w:rPr>
          <w:b/>
          <w:bCs/>
          <w:color w:val="000000"/>
          <w:sz w:val="28"/>
          <w:szCs w:val="28"/>
          <w:lang w:eastAsia="en-US"/>
        </w:rPr>
        <w:t>%</w:t>
      </w:r>
      <w:r>
        <w:rPr>
          <w:b/>
          <w:bCs/>
          <w:color w:val="000000"/>
          <w:sz w:val="28"/>
          <w:szCs w:val="28"/>
          <w:lang w:val="uk-UA" w:eastAsia="en-US"/>
        </w:rPr>
        <w:t xml:space="preserve"> здобувачів освіти</w:t>
      </w:r>
      <w:r>
        <w:rPr>
          <w:bCs/>
          <w:color w:val="000000"/>
          <w:sz w:val="28"/>
          <w:szCs w:val="28"/>
          <w:lang w:eastAsia="en-US"/>
        </w:rPr>
        <w:t>.</w:t>
      </w:r>
    </w:p>
    <w:p>
      <w:pPr>
        <w:shd w:val="clear" w:color="auto" w:fill="FFFFFF"/>
        <w:spacing w:line="276" w:lineRule="auto"/>
        <w:ind w:firstLine="567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Відсоток здобувачів освіти, які виконали зрізи на достатньому та високому рівнях навчальних досягнень становить:</w:t>
      </w:r>
    </w:p>
    <w:p>
      <w:pPr>
        <w:pStyle w:val="3"/>
        <w:numPr>
          <w:ilvl w:val="0"/>
          <w:numId w:val="1"/>
        </w:numPr>
        <w:shd w:val="clear" w:color="auto" w:fill="FFFFFF"/>
        <w:spacing w:after="200" w:line="276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з української мови і літератури – </w:t>
      </w:r>
      <w:r>
        <w:rPr>
          <w:rFonts w:hint="default" w:ascii="Times New Roman" w:hAnsi="Times New Roman"/>
          <w:b/>
          <w:color w:val="000000"/>
          <w:sz w:val="28"/>
          <w:szCs w:val="28"/>
          <w:lang w:val="uk-UA" w:eastAsia="en-US"/>
        </w:rPr>
        <w:t>42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%;</w:t>
      </w:r>
    </w:p>
    <w:p>
      <w:pPr>
        <w:pStyle w:val="3"/>
        <w:numPr>
          <w:ilvl w:val="0"/>
          <w:numId w:val="1"/>
        </w:numPr>
        <w:shd w:val="clear" w:color="auto" w:fill="FFFFFF"/>
        <w:spacing w:after="200" w:line="276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з математики – </w:t>
      </w:r>
      <w:r>
        <w:rPr>
          <w:rFonts w:hint="default" w:ascii="Times New Roman" w:hAnsi="Times New Roman"/>
          <w:b/>
          <w:color w:val="000000"/>
          <w:sz w:val="28"/>
          <w:szCs w:val="28"/>
          <w:lang w:val="uk-UA" w:eastAsia="en-US"/>
        </w:rPr>
        <w:t>55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%;</w:t>
      </w:r>
    </w:p>
    <w:p>
      <w:pPr>
        <w:pStyle w:val="3"/>
        <w:numPr>
          <w:ilvl w:val="0"/>
          <w:numId w:val="1"/>
        </w:numPr>
        <w:shd w:val="clear" w:color="auto" w:fill="FFFFFF"/>
        <w:spacing w:line="276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з історії України – </w:t>
      </w:r>
      <w:r>
        <w:rPr>
          <w:rFonts w:ascii="Times New Roman" w:hAnsi="Times New Roman"/>
          <w:b/>
          <w:color w:val="000000"/>
          <w:sz w:val="28"/>
          <w:szCs w:val="28"/>
          <w:lang w:val="uk-UA" w:eastAsia="en-US"/>
        </w:rPr>
        <w:t>59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%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>
      <w:pPr>
        <w:spacing w:line="276" w:lineRule="auto"/>
        <w:ind w:firstLine="567"/>
        <w:contextualSpacing/>
        <w:jc w:val="both"/>
        <w:rPr>
          <w:iCs/>
          <w:color w:val="000000"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  <w:lang w:eastAsia="en-US"/>
        </w:rPr>
        <w:t xml:space="preserve">Порівняльний аналіз якості навчальних досягнень за свідоцтвами про БЗСО та результатів вхідного діагностування показав розбіжності показників якості навчальних досягнень з визначених предметів, а саме: з української мови та літератури було виявлено розбіжності, що говорять про </w:t>
      </w:r>
      <w:r>
        <w:rPr>
          <w:iCs/>
          <w:color w:val="000000"/>
          <w:sz w:val="28"/>
          <w:szCs w:val="28"/>
          <w:lang w:val="uk-UA" w:eastAsia="en-US"/>
        </w:rPr>
        <w:t>фактично</w:t>
      </w:r>
      <w:r>
        <w:rPr>
          <w:rFonts w:hint="default"/>
          <w:iCs/>
          <w:color w:val="000000"/>
          <w:sz w:val="28"/>
          <w:szCs w:val="28"/>
          <w:lang w:val="uk-UA" w:eastAsia="en-US"/>
        </w:rPr>
        <w:t xml:space="preserve"> нижчий рівень навчальних досягнень здобувачів освіти</w:t>
      </w:r>
      <w:r>
        <w:rPr>
          <w:iCs/>
          <w:color w:val="000000"/>
          <w:sz w:val="28"/>
          <w:szCs w:val="28"/>
          <w:lang w:eastAsia="en-US"/>
        </w:rPr>
        <w:t>; стосовно дисципліни історія України</w:t>
      </w:r>
      <w:r>
        <w:rPr>
          <w:rFonts w:hint="default"/>
          <w:iCs/>
          <w:color w:val="000000"/>
          <w:sz w:val="28"/>
          <w:szCs w:val="28"/>
          <w:lang w:val="uk-UA" w:eastAsia="en-US"/>
        </w:rPr>
        <w:t xml:space="preserve"> та математика</w:t>
      </w:r>
      <w:r>
        <w:rPr>
          <w:iCs/>
          <w:color w:val="000000"/>
          <w:sz w:val="28"/>
          <w:szCs w:val="28"/>
          <w:lang w:eastAsia="en-US"/>
        </w:rPr>
        <w:t xml:space="preserve"> виявлено, що показники якості навчальних досягнень згідно результатів вхідного діагностування перевищують показники згідно свідоцтв про БЗСО .</w:t>
      </w:r>
    </w:p>
    <w:p>
      <w:pPr>
        <w:spacing w:line="276" w:lineRule="auto"/>
        <w:ind w:firstLine="567"/>
        <w:contextualSpacing/>
        <w:jc w:val="both"/>
        <w:rPr>
          <w:iCs/>
          <w:color w:val="000000"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  <w:lang w:eastAsia="en-US"/>
        </w:rPr>
        <w:t xml:space="preserve">Зміст запропонованих завдань був розрахований на виявлення оптимального обсягу знань, які здобувачі освіти повинні були отримати під час навчання у школі, більшість здобувачів освіти виконали завдання І </w:t>
      </w:r>
      <w:r>
        <w:rPr>
          <w:iCs/>
          <w:color w:val="000000"/>
          <w:sz w:val="28"/>
          <w:szCs w:val="28"/>
          <w:lang w:val="uk-UA" w:eastAsia="en-US"/>
        </w:rPr>
        <w:t xml:space="preserve">та ІІ </w:t>
      </w:r>
      <w:r>
        <w:rPr>
          <w:iCs/>
          <w:color w:val="000000"/>
          <w:sz w:val="28"/>
          <w:szCs w:val="28"/>
          <w:lang w:eastAsia="en-US"/>
        </w:rPr>
        <w:t>рівн</w:t>
      </w:r>
      <w:r>
        <w:rPr>
          <w:iCs/>
          <w:color w:val="000000"/>
          <w:sz w:val="28"/>
          <w:szCs w:val="28"/>
          <w:lang w:val="uk-UA" w:eastAsia="en-US"/>
        </w:rPr>
        <w:t>ів</w:t>
      </w:r>
      <w:r>
        <w:rPr>
          <w:iCs/>
          <w:color w:val="000000"/>
          <w:sz w:val="28"/>
          <w:szCs w:val="28"/>
          <w:lang w:eastAsia="en-US"/>
        </w:rPr>
        <w:t>, частково завдання ІІІ рівн</w:t>
      </w:r>
      <w:r>
        <w:rPr>
          <w:iCs/>
          <w:color w:val="000000"/>
          <w:sz w:val="28"/>
          <w:szCs w:val="28"/>
          <w:lang w:val="uk-UA" w:eastAsia="en-US"/>
        </w:rPr>
        <w:t>я</w:t>
      </w:r>
      <w:r>
        <w:rPr>
          <w:iCs/>
          <w:color w:val="000000"/>
          <w:sz w:val="28"/>
          <w:szCs w:val="28"/>
          <w:lang w:eastAsia="en-US"/>
        </w:rPr>
        <w:t>. Це свідчить про відсутність у більшої частини здобувачів освіти мотивації до навчання, спостеріга</w:t>
      </w:r>
      <w:r>
        <w:rPr>
          <w:iCs/>
          <w:color w:val="000000"/>
          <w:sz w:val="28"/>
          <w:szCs w:val="28"/>
          <w:lang w:val="uk-UA" w:eastAsia="en-US"/>
        </w:rPr>
        <w:t>є</w:t>
      </w:r>
      <w:r>
        <w:rPr>
          <w:iCs/>
          <w:color w:val="000000"/>
          <w:sz w:val="28"/>
          <w:szCs w:val="28"/>
          <w:lang w:eastAsia="en-US"/>
        </w:rPr>
        <w:t xml:space="preserve">ться </w:t>
      </w:r>
      <w:r>
        <w:rPr>
          <w:iCs/>
          <w:color w:val="000000"/>
          <w:sz w:val="28"/>
          <w:szCs w:val="28"/>
          <w:lang w:val="uk-UA" w:eastAsia="en-US"/>
        </w:rPr>
        <w:t>наявність освітніх втрат</w:t>
      </w:r>
      <w:r>
        <w:rPr>
          <w:iCs/>
          <w:color w:val="000000"/>
          <w:sz w:val="28"/>
          <w:szCs w:val="28"/>
          <w:lang w:eastAsia="en-US"/>
        </w:rPr>
        <w:t>.</w:t>
      </w:r>
      <w:r>
        <w:rPr>
          <w:iCs/>
          <w:color w:val="000000"/>
          <w:sz w:val="28"/>
          <w:szCs w:val="28"/>
          <w:lang w:eastAsia="en-US"/>
        </w:rPr>
        <w:tab/>
      </w:r>
    </w:p>
    <w:p>
      <w:pPr>
        <w:spacing w:line="276" w:lineRule="auto"/>
        <w:ind w:firstLine="567"/>
        <w:contextualSpacing/>
        <w:jc w:val="both"/>
        <w:rPr>
          <w:iCs/>
          <w:color w:val="000000"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  <w:lang w:eastAsia="en-US"/>
        </w:rPr>
        <w:t>За результатами аналізу виконаних діагностичних контрольних робіт викладачами визначені основні типові помилки з кожного предмету:</w:t>
      </w:r>
    </w:p>
    <w:p>
      <w:pPr>
        <w:spacing w:line="276" w:lineRule="auto"/>
        <w:ind w:firstLine="567"/>
        <w:contextualSpacing/>
        <w:jc w:val="both"/>
        <w:rPr>
          <w:iCs/>
          <w:color w:val="000000"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  <w:lang w:eastAsia="en-US"/>
        </w:rPr>
        <w:t>під час виконання робіт з української мови та літератури виявлено труднощі при:</w:t>
      </w:r>
    </w:p>
    <w:p>
      <w:pPr>
        <w:numPr>
          <w:ilvl w:val="0"/>
          <w:numId w:val="2"/>
        </w:numPr>
        <w:spacing w:after="200" w:line="276" w:lineRule="auto"/>
        <w:ind w:left="0" w:firstLine="567"/>
        <w:contextualSpacing/>
        <w:jc w:val="both"/>
        <w:rPr>
          <w:iCs/>
          <w:color w:val="000000"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  <w:lang w:val="uk-UA" w:eastAsia="en-US"/>
        </w:rPr>
        <w:t>під час роботи з текстом;</w:t>
      </w:r>
    </w:p>
    <w:p>
      <w:pPr>
        <w:numPr>
          <w:ilvl w:val="0"/>
          <w:numId w:val="2"/>
        </w:numPr>
        <w:spacing w:after="200" w:line="276" w:lineRule="auto"/>
        <w:ind w:left="0" w:firstLine="567"/>
        <w:contextualSpacing/>
        <w:jc w:val="both"/>
        <w:rPr>
          <w:iCs/>
          <w:color w:val="000000"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  <w:lang w:val="uk-UA" w:eastAsia="en-US"/>
        </w:rPr>
        <w:t>застосування норм пунктуації;</w:t>
      </w:r>
    </w:p>
    <w:p>
      <w:pPr>
        <w:numPr>
          <w:ilvl w:val="0"/>
          <w:numId w:val="2"/>
        </w:numPr>
        <w:spacing w:after="200" w:line="276" w:lineRule="auto"/>
        <w:ind w:left="0" w:firstLine="567"/>
        <w:contextualSpacing/>
        <w:jc w:val="both"/>
        <w:rPr>
          <w:iCs/>
          <w:color w:val="000000"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  <w:lang w:eastAsia="en-US"/>
        </w:rPr>
        <w:t xml:space="preserve">визначенні простого й складного речення; </w:t>
      </w:r>
    </w:p>
    <w:p>
      <w:pPr>
        <w:numPr>
          <w:ilvl w:val="0"/>
          <w:numId w:val="2"/>
        </w:numPr>
        <w:spacing w:after="200" w:line="276" w:lineRule="auto"/>
        <w:ind w:left="0" w:firstLine="567"/>
        <w:contextualSpacing/>
        <w:jc w:val="both"/>
        <w:rPr>
          <w:iCs/>
          <w:color w:val="000000"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  <w:lang w:eastAsia="en-US"/>
        </w:rPr>
        <w:t>правописі відмінкових закінчень різних частин мови;</w:t>
      </w:r>
    </w:p>
    <w:p>
      <w:pPr>
        <w:numPr>
          <w:ilvl w:val="0"/>
          <w:numId w:val="2"/>
        </w:numPr>
        <w:spacing w:after="200" w:line="276" w:lineRule="auto"/>
        <w:ind w:left="0" w:firstLine="567"/>
        <w:contextualSpacing/>
        <w:jc w:val="both"/>
        <w:rPr>
          <w:iCs/>
          <w:color w:val="000000"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  <w:lang w:eastAsia="en-US"/>
        </w:rPr>
        <w:t>написанні в лапках іменників-власних назв;</w:t>
      </w:r>
    </w:p>
    <w:p>
      <w:pPr>
        <w:spacing w:line="276" w:lineRule="auto"/>
        <w:ind w:firstLine="567"/>
        <w:contextualSpacing/>
        <w:jc w:val="both"/>
        <w:rPr>
          <w:iCs/>
          <w:color w:val="000000"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  <w:lang w:eastAsia="en-US"/>
        </w:rPr>
        <w:t xml:space="preserve">Допускалися й орфографічних помилок: вживання м’якого знака після шиплячих, вживання великої літери, правопис префіксів, апострофа, подвоєних та подовжених приголосних, правопис прислівників, ненаголошених е, и у коренях. </w:t>
      </w:r>
    </w:p>
    <w:p>
      <w:pPr>
        <w:spacing w:line="276" w:lineRule="auto"/>
        <w:ind w:firstLine="567"/>
        <w:contextualSpacing/>
        <w:jc w:val="both"/>
        <w:rPr>
          <w:iCs/>
          <w:color w:val="000000"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  <w:lang w:eastAsia="en-US"/>
        </w:rPr>
        <w:t xml:space="preserve">Із пунктуаційних помилок здобувачі освіти допускали: кома між однорідними членами речення, кома при вставних словах, тире у безсполучниковому реченні, розділові знаки в складних реченнях. </w:t>
      </w:r>
    </w:p>
    <w:p>
      <w:pPr>
        <w:spacing w:line="276" w:lineRule="auto"/>
        <w:ind w:firstLine="567"/>
        <w:contextualSpacing/>
        <w:jc w:val="both"/>
        <w:rPr>
          <w:iCs/>
          <w:color w:val="000000"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  <w:lang w:eastAsia="en-US"/>
        </w:rPr>
        <w:t>Під час виконання робіт з математики виявлені труднощі при:</w:t>
      </w:r>
    </w:p>
    <w:p>
      <w:pPr>
        <w:numPr>
          <w:ilvl w:val="0"/>
          <w:numId w:val="3"/>
        </w:numPr>
        <w:spacing w:after="200" w:line="276" w:lineRule="auto"/>
        <w:ind w:left="0" w:firstLine="567"/>
        <w:contextualSpacing/>
        <w:jc w:val="both"/>
        <w:rPr>
          <w:iCs/>
          <w:color w:val="000000"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  <w:lang w:val="uk-UA" w:eastAsia="en-US"/>
        </w:rPr>
        <w:t>розв</w:t>
      </w:r>
      <w:r>
        <w:rPr>
          <w:rFonts w:hint="default"/>
          <w:iCs/>
          <w:color w:val="000000"/>
          <w:sz w:val="28"/>
          <w:szCs w:val="28"/>
          <w:lang w:val="en-US" w:eastAsia="en-US"/>
        </w:rPr>
        <w:t>’</w:t>
      </w:r>
      <w:r>
        <w:rPr>
          <w:rFonts w:hint="default"/>
          <w:iCs/>
          <w:color w:val="000000"/>
          <w:sz w:val="28"/>
          <w:szCs w:val="28"/>
          <w:lang w:val="uk-UA" w:eastAsia="en-US"/>
        </w:rPr>
        <w:t>язанні квадратних рівнянь;</w:t>
      </w:r>
    </w:p>
    <w:p>
      <w:pPr>
        <w:numPr>
          <w:ilvl w:val="0"/>
          <w:numId w:val="3"/>
        </w:numPr>
        <w:spacing w:after="200" w:line="276" w:lineRule="auto"/>
        <w:ind w:left="0" w:firstLine="567"/>
        <w:contextualSpacing/>
        <w:jc w:val="both"/>
        <w:rPr>
          <w:iCs/>
          <w:color w:val="000000"/>
          <w:sz w:val="28"/>
          <w:szCs w:val="28"/>
          <w:lang w:eastAsia="en-US"/>
        </w:rPr>
      </w:pPr>
      <w:r>
        <w:rPr>
          <w:rFonts w:hint="default"/>
          <w:iCs/>
          <w:color w:val="000000"/>
          <w:sz w:val="28"/>
          <w:szCs w:val="28"/>
          <w:lang w:val="uk-UA" w:eastAsia="en-US"/>
        </w:rPr>
        <w:t>спрощенні складних виразів;</w:t>
      </w:r>
    </w:p>
    <w:p>
      <w:pPr>
        <w:numPr>
          <w:ilvl w:val="0"/>
          <w:numId w:val="3"/>
        </w:numPr>
        <w:spacing w:after="200" w:line="276" w:lineRule="auto"/>
        <w:ind w:left="0" w:firstLine="567"/>
        <w:contextualSpacing/>
        <w:jc w:val="both"/>
        <w:rPr>
          <w:iCs/>
          <w:color w:val="000000"/>
          <w:sz w:val="28"/>
          <w:szCs w:val="28"/>
          <w:lang w:eastAsia="en-US"/>
        </w:rPr>
      </w:pPr>
      <w:r>
        <w:rPr>
          <w:rFonts w:hint="default"/>
          <w:iCs/>
          <w:color w:val="000000"/>
          <w:sz w:val="28"/>
          <w:szCs w:val="28"/>
          <w:lang w:val="uk-UA" w:eastAsia="en-US"/>
        </w:rPr>
        <w:t>роботі з колом та його властивостями;</w:t>
      </w:r>
    </w:p>
    <w:p>
      <w:pPr>
        <w:numPr>
          <w:ilvl w:val="0"/>
          <w:numId w:val="3"/>
        </w:numPr>
        <w:spacing w:after="200" w:line="276" w:lineRule="auto"/>
        <w:ind w:left="0" w:firstLine="567"/>
        <w:contextualSpacing/>
        <w:jc w:val="both"/>
        <w:rPr>
          <w:iCs/>
          <w:color w:val="000000"/>
          <w:sz w:val="28"/>
          <w:szCs w:val="28"/>
          <w:lang w:eastAsia="en-US"/>
        </w:rPr>
      </w:pPr>
      <w:r>
        <w:rPr>
          <w:rFonts w:hint="default"/>
          <w:iCs/>
          <w:color w:val="000000"/>
          <w:sz w:val="28"/>
          <w:szCs w:val="28"/>
          <w:lang w:val="uk-UA" w:eastAsia="en-US"/>
        </w:rPr>
        <w:t>знаходженні площі геометричних фігур</w:t>
      </w:r>
    </w:p>
    <w:p>
      <w:pPr>
        <w:numPr>
          <w:ilvl w:val="0"/>
          <w:numId w:val="3"/>
        </w:numPr>
        <w:spacing w:after="200" w:line="276" w:lineRule="auto"/>
        <w:ind w:left="0" w:firstLine="567"/>
        <w:contextualSpacing/>
        <w:jc w:val="both"/>
        <w:rPr>
          <w:iCs/>
          <w:color w:val="000000"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  <w:lang w:eastAsia="en-US"/>
        </w:rPr>
        <w:t>дії з раціональними та десятковими дробами;</w:t>
      </w:r>
    </w:p>
    <w:p>
      <w:pPr>
        <w:numPr>
          <w:ilvl w:val="0"/>
          <w:numId w:val="3"/>
        </w:numPr>
        <w:spacing w:after="200" w:line="276" w:lineRule="auto"/>
        <w:ind w:left="0" w:firstLine="567"/>
        <w:contextualSpacing/>
        <w:jc w:val="both"/>
        <w:rPr>
          <w:iCs/>
          <w:color w:val="000000"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  <w:lang w:val="uk-UA" w:eastAsia="en-US"/>
        </w:rPr>
        <w:t>область</w:t>
      </w:r>
      <w:r>
        <w:rPr>
          <w:rFonts w:hint="default"/>
          <w:iCs/>
          <w:color w:val="000000"/>
          <w:sz w:val="28"/>
          <w:szCs w:val="28"/>
          <w:lang w:val="uk-UA" w:eastAsia="en-US"/>
        </w:rPr>
        <w:t xml:space="preserve"> визначення</w:t>
      </w:r>
      <w:r>
        <w:rPr>
          <w:iCs/>
          <w:color w:val="000000"/>
          <w:sz w:val="28"/>
          <w:szCs w:val="28"/>
          <w:lang w:eastAsia="en-US"/>
        </w:rPr>
        <w:t xml:space="preserve"> графіку функцій;</w:t>
      </w:r>
    </w:p>
    <w:p>
      <w:pPr>
        <w:numPr>
          <w:ilvl w:val="0"/>
          <w:numId w:val="3"/>
        </w:numPr>
        <w:spacing w:after="200" w:line="276" w:lineRule="auto"/>
        <w:ind w:left="0" w:firstLine="567"/>
        <w:contextualSpacing/>
        <w:jc w:val="both"/>
        <w:rPr>
          <w:iCs/>
          <w:color w:val="000000"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  <w:lang w:val="uk-UA" w:eastAsia="en-US"/>
        </w:rPr>
        <w:t>обчислення</w:t>
      </w:r>
      <w:r>
        <w:rPr>
          <w:rFonts w:hint="default"/>
          <w:iCs/>
          <w:color w:val="000000"/>
          <w:sz w:val="28"/>
          <w:szCs w:val="28"/>
          <w:lang w:val="uk-UA" w:eastAsia="en-US"/>
        </w:rPr>
        <w:t xml:space="preserve"> площі паралелограма;</w:t>
      </w:r>
    </w:p>
    <w:p>
      <w:pPr>
        <w:numPr>
          <w:ilvl w:val="0"/>
          <w:numId w:val="3"/>
        </w:numPr>
        <w:spacing w:after="200" w:line="276" w:lineRule="auto"/>
        <w:ind w:left="0" w:firstLine="567"/>
        <w:contextualSpacing/>
        <w:jc w:val="both"/>
        <w:rPr>
          <w:iCs/>
          <w:color w:val="000000"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  <w:lang w:val="uk-UA" w:eastAsia="en-US"/>
        </w:rPr>
        <w:t>під</w:t>
      </w:r>
      <w:r>
        <w:rPr>
          <w:rFonts w:hint="default"/>
          <w:iCs/>
          <w:color w:val="000000"/>
          <w:sz w:val="28"/>
          <w:szCs w:val="28"/>
          <w:lang w:val="uk-UA" w:eastAsia="en-US"/>
        </w:rPr>
        <w:t xml:space="preserve"> час рішення трикутників;</w:t>
      </w:r>
    </w:p>
    <w:p>
      <w:pPr>
        <w:spacing w:line="276" w:lineRule="auto"/>
        <w:ind w:firstLine="567"/>
        <w:contextualSpacing/>
        <w:jc w:val="both"/>
        <w:rPr>
          <w:iCs/>
          <w:color w:val="000000"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  <w:lang w:eastAsia="en-US"/>
        </w:rPr>
        <w:t>Під час виконання робіт з історії України виявлені труднощі при:</w:t>
      </w:r>
    </w:p>
    <w:p>
      <w:pPr>
        <w:numPr>
          <w:ilvl w:val="0"/>
          <w:numId w:val="4"/>
        </w:numPr>
        <w:spacing w:after="200" w:line="276" w:lineRule="auto"/>
        <w:ind w:left="0" w:firstLine="567"/>
        <w:contextualSpacing/>
        <w:jc w:val="both"/>
        <w:rPr>
          <w:iCs/>
          <w:color w:val="000000"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  <w:lang w:eastAsia="en-US"/>
        </w:rPr>
        <w:t>встановленні хронологічної послідовності історичних подій та явищ;</w:t>
      </w:r>
    </w:p>
    <w:p>
      <w:pPr>
        <w:numPr>
          <w:ilvl w:val="0"/>
          <w:numId w:val="4"/>
        </w:numPr>
        <w:spacing w:after="200" w:line="276" w:lineRule="auto"/>
        <w:ind w:left="0" w:firstLine="567"/>
        <w:contextualSpacing/>
        <w:jc w:val="both"/>
        <w:rPr>
          <w:iCs/>
          <w:color w:val="000000"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  <w:lang w:eastAsia="en-US"/>
        </w:rPr>
        <w:t>доповненні твердження;</w:t>
      </w:r>
    </w:p>
    <w:p>
      <w:pPr>
        <w:numPr>
          <w:ilvl w:val="0"/>
          <w:numId w:val="4"/>
        </w:numPr>
        <w:spacing w:after="200" w:line="276" w:lineRule="auto"/>
        <w:ind w:left="0" w:firstLine="567"/>
        <w:contextualSpacing/>
        <w:jc w:val="both"/>
        <w:rPr>
          <w:iCs/>
          <w:color w:val="000000"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  <w:lang w:eastAsia="en-US"/>
        </w:rPr>
        <w:t>висловлюванні власної думки;</w:t>
      </w:r>
    </w:p>
    <w:p>
      <w:pPr>
        <w:numPr>
          <w:ilvl w:val="0"/>
          <w:numId w:val="4"/>
        </w:numPr>
        <w:spacing w:after="200" w:line="276" w:lineRule="auto"/>
        <w:ind w:left="0" w:firstLine="567"/>
        <w:contextualSpacing/>
        <w:jc w:val="both"/>
        <w:rPr>
          <w:iCs/>
          <w:color w:val="000000"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  <w:lang w:eastAsia="en-US"/>
        </w:rPr>
        <w:t xml:space="preserve">визначенні причинно-наслідкових зв’язків між подіями, явищами і процесами; </w:t>
      </w:r>
    </w:p>
    <w:p>
      <w:pPr>
        <w:numPr>
          <w:ilvl w:val="0"/>
          <w:numId w:val="4"/>
        </w:numPr>
        <w:spacing w:after="200" w:line="276" w:lineRule="auto"/>
        <w:ind w:left="0" w:firstLine="567"/>
        <w:contextualSpacing/>
        <w:jc w:val="both"/>
        <w:rPr>
          <w:iCs/>
          <w:color w:val="000000"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  <w:lang w:eastAsia="en-US"/>
        </w:rPr>
        <w:t>аналізі історичних фактів;</w:t>
      </w:r>
    </w:p>
    <w:p>
      <w:pPr>
        <w:numPr>
          <w:ilvl w:val="0"/>
          <w:numId w:val="4"/>
        </w:numPr>
        <w:spacing w:after="200" w:line="276" w:lineRule="auto"/>
        <w:ind w:left="0" w:firstLine="567"/>
        <w:contextualSpacing/>
        <w:jc w:val="both"/>
        <w:rPr>
          <w:iCs/>
          <w:color w:val="000000"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  <w:lang w:eastAsia="en-US"/>
        </w:rPr>
        <w:t>у визначенні історичних персоналій та уривків першоджерел.</w:t>
      </w:r>
    </w:p>
    <w:p>
      <w:pPr>
        <w:spacing w:line="276" w:lineRule="auto"/>
        <w:ind w:firstLine="567"/>
        <w:contextualSpacing/>
        <w:jc w:val="both"/>
        <w:rPr>
          <w:rFonts w:hint="default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Аналітичні дані дозволяють встановити, що здобувачі освіти володіють навчальним матеріалом у переважній більшості на середньому</w:t>
      </w:r>
      <w:r>
        <w:rPr>
          <w:rFonts w:hint="default"/>
          <w:color w:val="000000"/>
          <w:sz w:val="28"/>
          <w:szCs w:val="28"/>
          <w:lang w:val="uk-UA" w:eastAsia="en-US"/>
        </w:rPr>
        <w:t xml:space="preserve"> та достатньому рівнях</w:t>
      </w:r>
      <w:r>
        <w:rPr>
          <w:color w:val="000000"/>
          <w:sz w:val="28"/>
          <w:szCs w:val="28"/>
          <w:lang w:eastAsia="en-US"/>
        </w:rPr>
        <w:t xml:space="preserve">, що </w:t>
      </w:r>
      <w:r>
        <w:rPr>
          <w:color w:val="000000"/>
          <w:sz w:val="28"/>
          <w:szCs w:val="28"/>
          <w:lang w:val="uk-UA" w:eastAsia="en-US"/>
        </w:rPr>
        <w:t xml:space="preserve">свідчить </w:t>
      </w:r>
      <w:r>
        <w:rPr>
          <w:rFonts w:hint="default"/>
          <w:color w:val="000000"/>
          <w:sz w:val="28"/>
          <w:szCs w:val="28"/>
          <w:lang w:eastAsia="en-US"/>
        </w:rPr>
        <w:t>про кілька важливих аспектів:</w:t>
      </w:r>
    </w:p>
    <w:p>
      <w:pPr>
        <w:numPr>
          <w:ilvl w:val="0"/>
          <w:numId w:val="5"/>
        </w:numPr>
        <w:spacing w:line="276" w:lineRule="auto"/>
        <w:ind w:firstLine="567"/>
        <w:contextualSpacing/>
        <w:jc w:val="both"/>
        <w:rPr>
          <w:rFonts w:hint="default"/>
          <w:color w:val="000000"/>
          <w:sz w:val="28"/>
          <w:szCs w:val="28"/>
          <w:lang w:eastAsia="en-US"/>
        </w:rPr>
      </w:pPr>
      <w:r>
        <w:rPr>
          <w:rFonts w:hint="default"/>
          <w:color w:val="000000"/>
          <w:sz w:val="28"/>
          <w:szCs w:val="28"/>
          <w:lang w:eastAsia="en-US"/>
        </w:rPr>
        <w:t xml:space="preserve">Засвоєння основних концепцій та навичок: </w:t>
      </w:r>
      <w:r>
        <w:rPr>
          <w:rFonts w:hint="default"/>
          <w:color w:val="000000"/>
          <w:sz w:val="28"/>
          <w:szCs w:val="28"/>
          <w:lang w:val="uk-UA" w:eastAsia="en-US"/>
        </w:rPr>
        <w:t>ц</w:t>
      </w:r>
      <w:r>
        <w:rPr>
          <w:rFonts w:hint="default"/>
          <w:color w:val="000000"/>
          <w:sz w:val="28"/>
          <w:szCs w:val="28"/>
          <w:lang w:eastAsia="en-US"/>
        </w:rPr>
        <w:t xml:space="preserve">е означає, що </w:t>
      </w:r>
      <w:r>
        <w:rPr>
          <w:rFonts w:hint="default"/>
          <w:color w:val="000000"/>
          <w:sz w:val="28"/>
          <w:szCs w:val="28"/>
          <w:lang w:val="uk-UA" w:eastAsia="en-US"/>
        </w:rPr>
        <w:t>здобувачі освіти</w:t>
      </w:r>
      <w:r>
        <w:rPr>
          <w:rFonts w:hint="default"/>
          <w:color w:val="000000"/>
          <w:sz w:val="28"/>
          <w:szCs w:val="28"/>
          <w:lang w:eastAsia="en-US"/>
        </w:rPr>
        <w:t xml:space="preserve"> зрозуміли і запам'ятали ключові поняття та навички, які є основою для подальшого навчання. Вони можуть виконувати стандартні завдання з певною допомогою або керуючись інструкціями.</w:t>
      </w:r>
    </w:p>
    <w:p>
      <w:pPr>
        <w:numPr>
          <w:ilvl w:val="0"/>
          <w:numId w:val="5"/>
        </w:numPr>
        <w:spacing w:line="276" w:lineRule="auto"/>
        <w:ind w:left="0" w:leftChars="0" w:firstLine="567" w:firstLineChars="0"/>
        <w:contextualSpacing/>
        <w:jc w:val="both"/>
        <w:rPr>
          <w:rFonts w:hint="default"/>
          <w:color w:val="000000"/>
          <w:sz w:val="28"/>
          <w:szCs w:val="28"/>
          <w:lang w:eastAsia="en-US"/>
        </w:rPr>
      </w:pPr>
      <w:r>
        <w:rPr>
          <w:rFonts w:hint="default"/>
          <w:color w:val="000000"/>
          <w:sz w:val="28"/>
          <w:szCs w:val="28"/>
          <w:lang w:eastAsia="en-US"/>
        </w:rPr>
        <w:t xml:space="preserve">Готовність до подальшого навчання: </w:t>
      </w:r>
      <w:r>
        <w:rPr>
          <w:rFonts w:hint="default"/>
          <w:color w:val="000000"/>
          <w:sz w:val="28"/>
          <w:szCs w:val="28"/>
          <w:lang w:val="uk-UA" w:eastAsia="en-US"/>
        </w:rPr>
        <w:t>в</w:t>
      </w:r>
      <w:r>
        <w:rPr>
          <w:rFonts w:hint="default"/>
          <w:color w:val="000000"/>
          <w:sz w:val="28"/>
          <w:szCs w:val="28"/>
          <w:lang w:eastAsia="en-US"/>
        </w:rPr>
        <w:t xml:space="preserve">олодіння знаннями на середньому і достатньому рівнях дає можливість </w:t>
      </w:r>
      <w:r>
        <w:rPr>
          <w:rFonts w:hint="default"/>
          <w:color w:val="000000"/>
          <w:sz w:val="28"/>
          <w:szCs w:val="28"/>
          <w:lang w:val="uk-UA" w:eastAsia="en-US"/>
        </w:rPr>
        <w:t>здобувачам освіти</w:t>
      </w:r>
      <w:r>
        <w:rPr>
          <w:rFonts w:hint="default"/>
          <w:color w:val="000000"/>
          <w:sz w:val="28"/>
          <w:szCs w:val="28"/>
          <w:lang w:eastAsia="en-US"/>
        </w:rPr>
        <w:t xml:space="preserve"> успішно рухатися далі в </w:t>
      </w:r>
      <w:r>
        <w:rPr>
          <w:rFonts w:hint="default"/>
          <w:color w:val="000000"/>
          <w:sz w:val="28"/>
          <w:szCs w:val="28"/>
          <w:lang w:val="uk-UA" w:eastAsia="en-US"/>
        </w:rPr>
        <w:t>освітньому</w:t>
      </w:r>
      <w:r>
        <w:rPr>
          <w:rFonts w:hint="default"/>
          <w:color w:val="000000"/>
          <w:sz w:val="28"/>
          <w:szCs w:val="28"/>
          <w:lang w:eastAsia="en-US"/>
        </w:rPr>
        <w:t xml:space="preserve"> процесі. Вони мають достатню базу для опанування складніших тем та розв'язування нових завдань.</w:t>
      </w:r>
    </w:p>
    <w:p>
      <w:pPr>
        <w:numPr>
          <w:ilvl w:val="0"/>
          <w:numId w:val="5"/>
        </w:numPr>
        <w:spacing w:line="276" w:lineRule="auto"/>
        <w:ind w:left="0" w:leftChars="0" w:firstLine="567" w:firstLineChars="0"/>
        <w:contextualSpacing/>
        <w:jc w:val="both"/>
        <w:rPr>
          <w:rFonts w:hint="default"/>
          <w:color w:val="000000"/>
          <w:sz w:val="28"/>
          <w:szCs w:val="28"/>
          <w:lang w:eastAsia="en-US"/>
        </w:rPr>
      </w:pPr>
      <w:r>
        <w:rPr>
          <w:rFonts w:hint="default"/>
          <w:color w:val="000000"/>
          <w:sz w:val="28"/>
          <w:szCs w:val="28"/>
          <w:lang w:eastAsia="en-US"/>
        </w:rPr>
        <w:t xml:space="preserve">Розвиток критичного мислення та вмінь застосовувати знання на практиці: </w:t>
      </w:r>
      <w:r>
        <w:rPr>
          <w:rFonts w:hint="default"/>
          <w:color w:val="000000"/>
          <w:sz w:val="28"/>
          <w:szCs w:val="28"/>
          <w:lang w:val="uk-UA" w:eastAsia="en-US"/>
        </w:rPr>
        <w:t>с</w:t>
      </w:r>
      <w:r>
        <w:rPr>
          <w:rFonts w:hint="default"/>
          <w:color w:val="000000"/>
          <w:sz w:val="28"/>
          <w:szCs w:val="28"/>
          <w:lang w:eastAsia="en-US"/>
        </w:rPr>
        <w:t xml:space="preserve">ередній і достатній рівні демонструють, що </w:t>
      </w:r>
      <w:r>
        <w:rPr>
          <w:rFonts w:hint="default"/>
          <w:color w:val="000000"/>
          <w:sz w:val="28"/>
          <w:szCs w:val="28"/>
          <w:lang w:val="uk-UA" w:eastAsia="en-US"/>
        </w:rPr>
        <w:t>здобувачі освіти</w:t>
      </w:r>
      <w:r>
        <w:rPr>
          <w:rFonts w:hint="default"/>
          <w:color w:val="000000"/>
          <w:sz w:val="28"/>
          <w:szCs w:val="28"/>
          <w:lang w:eastAsia="en-US"/>
        </w:rPr>
        <w:t xml:space="preserve"> не тільки механічно запам'ятали матеріал, але й здатні певною мірою його аналізувати, робити висновки та застосовувати у типових життєвих ситуаціях.</w:t>
      </w:r>
    </w:p>
    <w:p>
      <w:pPr>
        <w:numPr>
          <w:ilvl w:val="0"/>
          <w:numId w:val="5"/>
        </w:numPr>
        <w:spacing w:line="276" w:lineRule="auto"/>
        <w:ind w:left="0" w:leftChars="0" w:firstLine="567" w:firstLineChars="0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rFonts w:hint="default"/>
          <w:color w:val="000000"/>
          <w:sz w:val="28"/>
          <w:szCs w:val="28"/>
          <w:lang w:eastAsia="en-US"/>
        </w:rPr>
        <w:t xml:space="preserve">Можливість розвитку: </w:t>
      </w:r>
      <w:r>
        <w:rPr>
          <w:rFonts w:hint="default"/>
          <w:color w:val="000000"/>
          <w:sz w:val="28"/>
          <w:szCs w:val="28"/>
          <w:lang w:val="uk-UA" w:eastAsia="en-US"/>
        </w:rPr>
        <w:t>ц</w:t>
      </w:r>
      <w:r>
        <w:rPr>
          <w:rFonts w:hint="default"/>
          <w:color w:val="000000"/>
          <w:sz w:val="28"/>
          <w:szCs w:val="28"/>
          <w:lang w:eastAsia="en-US"/>
        </w:rPr>
        <w:t>е також свідчить про потенціал учнів до подальшого розвитку та вдосконалення, адже базовий рівень дає основу для роботи над підвищенням успішності і досягнення вищих результатів у майбутньому.</w:t>
      </w:r>
    </w:p>
    <w:p>
      <w:pPr>
        <w:spacing w:line="7" w:lineRule="exact"/>
        <w:jc w:val="both"/>
      </w:pPr>
    </w:p>
    <w:p>
      <w:pPr>
        <w:tabs>
          <w:tab w:val="left" w:pos="0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Відповідно до результатів вхідного діагностування адміністрацією Центру були розроблені заходи щодо підвищення мотивації навчальної діяльності та якості знань здобувачів освіти.</w:t>
      </w:r>
    </w:p>
    <w:p>
      <w:pPr>
        <w:tabs>
          <w:tab w:val="left" w:pos="0"/>
        </w:tabs>
        <w:spacing w:line="13" w:lineRule="exact"/>
        <w:ind w:firstLine="567"/>
        <w:jc w:val="both"/>
        <w:rPr>
          <w:sz w:val="28"/>
        </w:rPr>
      </w:pPr>
    </w:p>
    <w:p>
      <w:pPr>
        <w:tabs>
          <w:tab w:val="left" w:pos="0"/>
        </w:tabs>
        <w:spacing w:line="0" w:lineRule="atLeast"/>
        <w:ind w:firstLine="567"/>
        <w:jc w:val="both"/>
        <w:rPr>
          <w:sz w:val="28"/>
        </w:rPr>
      </w:pPr>
      <w:r>
        <w:rPr>
          <w:sz w:val="28"/>
        </w:rPr>
        <w:t>РЕКОМЕНДОВАНО:</w:t>
      </w:r>
    </w:p>
    <w:p>
      <w:pPr>
        <w:tabs>
          <w:tab w:val="left" w:pos="0"/>
        </w:tabs>
        <w:spacing w:line="2" w:lineRule="exact"/>
        <w:ind w:firstLine="567"/>
        <w:jc w:val="both"/>
        <w:rPr>
          <w:sz w:val="28"/>
        </w:rPr>
      </w:pPr>
    </w:p>
    <w:p>
      <w:pPr>
        <w:numPr>
          <w:ilvl w:val="0"/>
          <w:numId w:val="6"/>
        </w:numPr>
        <w:tabs>
          <w:tab w:val="left" w:pos="0"/>
          <w:tab w:val="left" w:pos="1680"/>
        </w:tabs>
        <w:spacing w:line="0" w:lineRule="atLeast"/>
        <w:ind w:firstLine="567"/>
        <w:jc w:val="both"/>
        <w:rPr>
          <w:sz w:val="28"/>
        </w:rPr>
      </w:pPr>
      <w:r>
        <w:rPr>
          <w:sz w:val="28"/>
        </w:rPr>
        <w:t>Заступнику директора з навчальної роботи Камлук Ю.В.:</w:t>
      </w:r>
    </w:p>
    <w:p>
      <w:pPr>
        <w:tabs>
          <w:tab w:val="left" w:pos="0"/>
          <w:tab w:val="left" w:pos="1134"/>
        </w:tabs>
        <w:spacing w:line="0" w:lineRule="atLeast"/>
        <w:ind w:right="-23" w:firstLine="1134"/>
        <w:jc w:val="both"/>
        <w:rPr>
          <w:sz w:val="28"/>
        </w:rPr>
      </w:pPr>
      <w:r>
        <w:rPr>
          <w:sz w:val="28"/>
        </w:rPr>
        <w:t>1.1. Організувати та забезпечити системну роботу груп корекції суттєвих прогалин у знаннях здобувачів освіти з української мови</w:t>
      </w:r>
      <w:r>
        <w:rPr>
          <w:rFonts w:hint="default"/>
          <w:sz w:val="28"/>
          <w:lang w:val="uk-UA"/>
        </w:rPr>
        <w:t>, історії України</w:t>
      </w:r>
      <w:r>
        <w:rPr>
          <w:sz w:val="28"/>
        </w:rPr>
        <w:t xml:space="preserve"> та математики.</w:t>
      </w:r>
    </w:p>
    <w:p>
      <w:pPr>
        <w:tabs>
          <w:tab w:val="left" w:pos="0"/>
        </w:tabs>
        <w:spacing w:line="2" w:lineRule="exact"/>
        <w:ind w:right="-23" w:firstLine="567"/>
        <w:jc w:val="both"/>
      </w:pPr>
    </w:p>
    <w:p>
      <w:pPr>
        <w:tabs>
          <w:tab w:val="left" w:pos="0"/>
        </w:tabs>
        <w:spacing w:line="239" w:lineRule="auto"/>
        <w:ind w:right="-23" w:firstLine="1134"/>
        <w:jc w:val="both"/>
        <w:rPr>
          <w:sz w:val="28"/>
        </w:rPr>
      </w:pPr>
      <w:r>
        <w:rPr>
          <w:sz w:val="28"/>
        </w:rPr>
        <w:t xml:space="preserve">1.2. </w:t>
      </w:r>
      <w:r>
        <w:rPr>
          <w:sz w:val="28"/>
          <w:lang w:val="uk-UA"/>
        </w:rPr>
        <w:t>Здійснювати роботу щодо оновлення освітніх програм</w:t>
      </w:r>
      <w:r>
        <w:rPr>
          <w:sz w:val="28"/>
        </w:rPr>
        <w:t>.</w:t>
      </w:r>
    </w:p>
    <w:p>
      <w:pPr>
        <w:tabs>
          <w:tab w:val="left" w:pos="0"/>
        </w:tabs>
        <w:spacing w:line="239" w:lineRule="auto"/>
        <w:ind w:right="-23" w:firstLine="1134"/>
        <w:jc w:val="both"/>
        <w:rPr>
          <w:sz w:val="28"/>
          <w:lang w:val="uk-UA"/>
        </w:rPr>
      </w:pPr>
      <w:r>
        <w:rPr>
          <w:sz w:val="28"/>
          <w:lang w:val="uk-UA"/>
        </w:rPr>
        <w:t>1.3. Організувати внутрішні майстер класи для обміну досвідом між викладачами</w:t>
      </w:r>
    </w:p>
    <w:p>
      <w:pPr>
        <w:pStyle w:val="13"/>
        <w:spacing w:line="20" w:lineRule="atLeast"/>
        <w:ind w:left="0" w:firstLine="1134"/>
        <w:jc w:val="both"/>
        <w:rPr>
          <w:iCs/>
          <w:color w:val="000000"/>
          <w:sz w:val="28"/>
          <w:szCs w:val="28"/>
        </w:rPr>
      </w:pPr>
      <w:r>
        <w:rPr>
          <w:sz w:val="28"/>
        </w:rPr>
        <w:t>1.</w:t>
      </w:r>
      <w:r>
        <w:rPr>
          <w:sz w:val="28"/>
          <w:lang w:val="uk-UA"/>
        </w:rPr>
        <w:t>4</w:t>
      </w:r>
      <w:r>
        <w:rPr>
          <w:sz w:val="28"/>
        </w:rPr>
        <w:t>.</w:t>
      </w:r>
      <w:r>
        <w:rPr>
          <w:iCs/>
          <w:color w:val="000000"/>
          <w:sz w:val="28"/>
          <w:szCs w:val="28"/>
        </w:rPr>
        <w:t xml:space="preserve"> Рекомендувати використання годин</w:t>
      </w:r>
      <w:r>
        <w:rPr>
          <w:rFonts w:hint="default"/>
          <w:iCs/>
          <w:color w:val="000000"/>
          <w:sz w:val="28"/>
          <w:szCs w:val="28"/>
          <w:lang w:val="uk-UA"/>
        </w:rPr>
        <w:t>, відведених для консультацій,</w:t>
      </w:r>
      <w:r>
        <w:rPr>
          <w:iCs/>
          <w:color w:val="000000"/>
          <w:sz w:val="28"/>
          <w:szCs w:val="28"/>
        </w:rPr>
        <w:t xml:space="preserve"> для підвищення якості знань здобувачів освіти.</w:t>
      </w:r>
    </w:p>
    <w:p>
      <w:pPr>
        <w:tabs>
          <w:tab w:val="left" w:pos="0"/>
        </w:tabs>
        <w:spacing w:line="2" w:lineRule="exact"/>
        <w:ind w:right="-23" w:firstLine="567"/>
        <w:jc w:val="both"/>
      </w:pPr>
    </w:p>
    <w:p>
      <w:pPr>
        <w:numPr>
          <w:ilvl w:val="0"/>
          <w:numId w:val="7"/>
        </w:numPr>
        <w:tabs>
          <w:tab w:val="left" w:pos="0"/>
        </w:tabs>
        <w:spacing w:line="0" w:lineRule="atLeast"/>
        <w:ind w:right="-23" w:firstLine="567"/>
        <w:jc w:val="both"/>
        <w:rPr>
          <w:sz w:val="28"/>
        </w:rPr>
      </w:pPr>
      <w:r>
        <w:rPr>
          <w:sz w:val="28"/>
        </w:rPr>
        <w:t>Методисту закладу освіти Міщук О.В. надавати необхідну методичну допомогу викладачам теоретичних дисциплін під час корекції знань здобувачів.</w:t>
      </w:r>
    </w:p>
    <w:p>
      <w:pPr>
        <w:tabs>
          <w:tab w:val="left" w:pos="0"/>
        </w:tabs>
        <w:spacing w:line="1" w:lineRule="exact"/>
        <w:ind w:right="-23" w:firstLine="567"/>
        <w:jc w:val="both"/>
        <w:rPr>
          <w:sz w:val="28"/>
        </w:rPr>
      </w:pPr>
    </w:p>
    <w:p>
      <w:pPr>
        <w:numPr>
          <w:ilvl w:val="0"/>
          <w:numId w:val="7"/>
        </w:numPr>
        <w:tabs>
          <w:tab w:val="left" w:pos="0"/>
        </w:tabs>
        <w:spacing w:line="0" w:lineRule="atLeast"/>
        <w:ind w:right="-23" w:firstLine="567"/>
        <w:jc w:val="both"/>
        <w:rPr>
          <w:sz w:val="28"/>
        </w:rPr>
      </w:pPr>
      <w:r>
        <w:rPr>
          <w:sz w:val="28"/>
        </w:rPr>
        <w:t>Викладачам:</w:t>
      </w:r>
    </w:p>
    <w:p>
      <w:pPr>
        <w:tabs>
          <w:tab w:val="left" w:pos="0"/>
        </w:tabs>
        <w:spacing w:line="239" w:lineRule="auto"/>
        <w:ind w:right="-23" w:firstLine="1134"/>
        <w:jc w:val="both"/>
        <w:rPr>
          <w:sz w:val="28"/>
        </w:rPr>
      </w:pPr>
      <w:r>
        <w:rPr>
          <w:sz w:val="28"/>
        </w:rPr>
        <w:t>3.1. Пров</w:t>
      </w:r>
      <w:r>
        <w:rPr>
          <w:sz w:val="28"/>
          <w:lang w:val="uk-UA"/>
        </w:rPr>
        <w:t>одити</w:t>
      </w:r>
      <w:r>
        <w:rPr>
          <w:sz w:val="28"/>
        </w:rPr>
        <w:t xml:space="preserve"> діагностичн</w:t>
      </w:r>
      <w:r>
        <w:rPr>
          <w:sz w:val="28"/>
          <w:lang w:val="uk-UA"/>
        </w:rPr>
        <w:t>і</w:t>
      </w:r>
      <w:r>
        <w:rPr>
          <w:sz w:val="28"/>
        </w:rPr>
        <w:t xml:space="preserve"> контрольн</w:t>
      </w:r>
      <w:r>
        <w:rPr>
          <w:sz w:val="28"/>
          <w:lang w:val="uk-UA"/>
        </w:rPr>
        <w:t>і</w:t>
      </w:r>
      <w:r>
        <w:rPr>
          <w:sz w:val="28"/>
        </w:rPr>
        <w:t xml:space="preserve"> роб</w:t>
      </w:r>
      <w:r>
        <w:rPr>
          <w:sz w:val="28"/>
          <w:lang w:val="uk-UA"/>
        </w:rPr>
        <w:t>о</w:t>
      </w:r>
      <w:r>
        <w:rPr>
          <w:sz w:val="28"/>
        </w:rPr>
        <w:t>т</w:t>
      </w:r>
      <w:r>
        <w:rPr>
          <w:sz w:val="28"/>
          <w:lang w:val="uk-UA"/>
        </w:rPr>
        <w:t>и</w:t>
      </w:r>
      <w:r>
        <w:rPr>
          <w:sz w:val="28"/>
        </w:rPr>
        <w:t xml:space="preserve"> для виявлення прогалин у знаннях та навичках здобувачів освіти</w:t>
      </w:r>
    </w:p>
    <w:p>
      <w:pPr>
        <w:tabs>
          <w:tab w:val="left" w:pos="0"/>
        </w:tabs>
        <w:spacing w:line="239" w:lineRule="auto"/>
        <w:ind w:right="-23" w:firstLine="1134"/>
        <w:jc w:val="both"/>
        <w:rPr>
          <w:sz w:val="28"/>
        </w:rPr>
      </w:pPr>
      <w:r>
        <w:rPr>
          <w:sz w:val="28"/>
          <w:lang w:val="uk-UA"/>
        </w:rPr>
        <w:t xml:space="preserve">3.2. </w:t>
      </w:r>
      <w:r>
        <w:rPr>
          <w:sz w:val="28"/>
        </w:rPr>
        <w:t>Організувати систематичну роботу щодо підвищення рівня навчальних досягнень здобувачів освіти з метою досягнення наступного навчального рівня, використання активних методів роботи на уроці, роботи пошуково-дослідницького характеру.</w:t>
      </w:r>
    </w:p>
    <w:p>
      <w:pPr>
        <w:tabs>
          <w:tab w:val="left" w:pos="0"/>
        </w:tabs>
        <w:spacing w:line="239" w:lineRule="auto"/>
        <w:ind w:right="-23" w:firstLine="113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3.3. </w:t>
      </w:r>
      <w:r>
        <w:rPr>
          <w:sz w:val="28"/>
        </w:rPr>
        <w:t>Створ</w:t>
      </w:r>
      <w:r>
        <w:rPr>
          <w:sz w:val="28"/>
          <w:lang w:val="uk-UA"/>
        </w:rPr>
        <w:t>ювати</w:t>
      </w:r>
      <w:r>
        <w:rPr>
          <w:sz w:val="28"/>
        </w:rPr>
        <w:t xml:space="preserve"> індивідуальн</w:t>
      </w:r>
      <w:r>
        <w:rPr>
          <w:sz w:val="28"/>
          <w:lang w:val="uk-UA"/>
        </w:rPr>
        <w:t>і</w:t>
      </w:r>
      <w:r>
        <w:rPr>
          <w:sz w:val="28"/>
        </w:rPr>
        <w:t xml:space="preserve"> план</w:t>
      </w:r>
      <w:r>
        <w:rPr>
          <w:sz w:val="28"/>
          <w:lang w:val="uk-UA"/>
        </w:rPr>
        <w:t>и</w:t>
      </w:r>
      <w:r>
        <w:rPr>
          <w:sz w:val="28"/>
        </w:rPr>
        <w:t xml:space="preserve"> надолуження для кожного учня, враховуючи їхні слабкі сторони.</w:t>
      </w:r>
    </w:p>
    <w:p>
      <w:pPr>
        <w:tabs>
          <w:tab w:val="left" w:pos="0"/>
        </w:tabs>
        <w:spacing w:line="4" w:lineRule="exact"/>
        <w:ind w:right="-23" w:firstLine="567"/>
        <w:jc w:val="both"/>
      </w:pPr>
    </w:p>
    <w:p>
      <w:pPr>
        <w:tabs>
          <w:tab w:val="left" w:pos="0"/>
        </w:tabs>
        <w:spacing w:line="0" w:lineRule="atLeast"/>
        <w:ind w:right="-23" w:firstLine="1134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  <w:lang w:val="uk-UA"/>
        </w:rPr>
        <w:t>3</w:t>
      </w:r>
      <w:r>
        <w:rPr>
          <w:sz w:val="28"/>
        </w:rPr>
        <w:t>. Провести консультації з тем, які викликали ускладнення при виконанні діагностичних робіт.</w:t>
      </w:r>
    </w:p>
    <w:p>
      <w:pPr>
        <w:tabs>
          <w:tab w:val="left" w:pos="0"/>
        </w:tabs>
        <w:spacing w:line="1" w:lineRule="exact"/>
        <w:ind w:right="-23" w:firstLine="567"/>
        <w:jc w:val="both"/>
      </w:pPr>
    </w:p>
    <w:p>
      <w:pPr>
        <w:tabs>
          <w:tab w:val="left" w:pos="0"/>
        </w:tabs>
        <w:spacing w:line="0" w:lineRule="atLeast"/>
        <w:ind w:right="-23" w:firstLine="567"/>
        <w:jc w:val="right"/>
        <w:rPr>
          <w:sz w:val="28"/>
        </w:rPr>
      </w:pPr>
      <w:r>
        <w:rPr>
          <w:sz w:val="28"/>
        </w:rPr>
        <w:t>За розкладом.</w:t>
      </w:r>
    </w:p>
    <w:p>
      <w:pPr>
        <w:tabs>
          <w:tab w:val="left" w:pos="0"/>
        </w:tabs>
        <w:spacing w:line="2" w:lineRule="exact"/>
        <w:ind w:right="-23" w:firstLine="567"/>
        <w:jc w:val="both"/>
      </w:pPr>
    </w:p>
    <w:p>
      <w:pPr>
        <w:tabs>
          <w:tab w:val="left" w:pos="0"/>
        </w:tabs>
        <w:spacing w:line="230" w:lineRule="auto"/>
        <w:ind w:right="-23" w:firstLine="1134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  <w:lang w:val="uk-UA"/>
        </w:rPr>
        <w:t>4</w:t>
      </w:r>
      <w:r>
        <w:rPr>
          <w:sz w:val="28"/>
        </w:rPr>
        <w:t>. Здійснювати за порівняльною таблицею моніторинг навчальних досягнень здобувачів освіти з предметів загальноосвітніх дисциплін від вхідного діагностування до підсумкових зрізів знань.</w:t>
      </w:r>
    </w:p>
    <w:p>
      <w:pPr>
        <w:spacing w:line="0" w:lineRule="atLeast"/>
        <w:jc w:val="right"/>
        <w:rPr>
          <w:sz w:val="28"/>
        </w:rPr>
      </w:pPr>
      <w:bookmarkStart w:id="0" w:name="page5"/>
      <w:bookmarkEnd w:id="0"/>
      <w:r>
        <w:rPr>
          <w:sz w:val="28"/>
        </w:rPr>
        <w:t>Постійно.</w:t>
      </w:r>
    </w:p>
    <w:p>
      <w:pPr>
        <w:spacing w:line="45" w:lineRule="exact"/>
      </w:pPr>
    </w:p>
    <w:p>
      <w:pPr>
        <w:spacing w:line="0" w:lineRule="atLeast"/>
        <w:ind w:firstLine="1134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  <w:lang w:val="uk-UA"/>
        </w:rPr>
        <w:t>5</w:t>
      </w:r>
      <w:r>
        <w:rPr>
          <w:sz w:val="28"/>
        </w:rPr>
        <w:t>. Залучати здобувачів освіти до позакласної роботи з предметів, організовувати участь в обласних та всеукраїнських конкурсах з метою підвищення мотивації та навчально-пізнавальної активності здобувачів.</w:t>
      </w:r>
    </w:p>
    <w:p>
      <w:pPr>
        <w:spacing w:line="1" w:lineRule="exact"/>
        <w:ind w:firstLine="567"/>
      </w:pPr>
    </w:p>
    <w:p>
      <w:pPr>
        <w:spacing w:line="0" w:lineRule="atLeast"/>
        <w:ind w:firstLine="567"/>
        <w:jc w:val="right"/>
        <w:rPr>
          <w:sz w:val="28"/>
        </w:rPr>
      </w:pPr>
      <w:r>
        <w:rPr>
          <w:sz w:val="28"/>
        </w:rPr>
        <w:t>Упродовж семестру.</w:t>
      </w:r>
    </w:p>
    <w:p>
      <w:pPr>
        <w:numPr>
          <w:ilvl w:val="0"/>
          <w:numId w:val="7"/>
        </w:numPr>
        <w:tabs>
          <w:tab w:val="left" w:pos="0"/>
        </w:tabs>
        <w:spacing w:line="0" w:lineRule="atLeast"/>
        <w:ind w:left="0" w:leftChars="0" w:firstLine="567" w:firstLineChars="0"/>
        <w:rPr>
          <w:sz w:val="28"/>
        </w:rPr>
      </w:pPr>
      <w:r>
        <w:rPr>
          <w:sz w:val="28"/>
        </w:rPr>
        <w:t>Головам методичних комісій:</w:t>
      </w:r>
    </w:p>
    <w:p>
      <w:pPr>
        <w:spacing w:line="0" w:lineRule="atLeast"/>
        <w:ind w:left="0" w:leftChars="0" w:firstLine="708" w:firstLineChars="0"/>
        <w:jc w:val="both"/>
        <w:rPr>
          <w:sz w:val="28"/>
        </w:rPr>
      </w:pPr>
      <w:r>
        <w:rPr>
          <w:sz w:val="28"/>
        </w:rPr>
        <w:t>4.1. Розглянути на засіданнях методичних комісій результати проведення вхідного діагностування з внесенням коректив до</w:t>
      </w:r>
      <w:r>
        <w:rPr>
          <w:rFonts w:hint="default"/>
          <w:sz w:val="28"/>
          <w:lang w:val="uk-UA"/>
        </w:rPr>
        <w:t xml:space="preserve"> </w:t>
      </w:r>
      <w:r>
        <w:rPr>
          <w:sz w:val="28"/>
          <w:lang w:val="uk-UA"/>
        </w:rPr>
        <w:t>поурочно</w:t>
      </w:r>
      <w:r>
        <w:rPr>
          <w:rFonts w:hint="default"/>
          <w:sz w:val="28"/>
          <w:lang w:val="uk-UA"/>
        </w:rPr>
        <w:t>-тематичних планів</w:t>
      </w:r>
      <w:r>
        <w:rPr>
          <w:sz w:val="28"/>
        </w:rPr>
        <w:t xml:space="preserve"> </w:t>
      </w:r>
      <w:r>
        <w:rPr>
          <w:sz w:val="28"/>
          <w:lang w:val="uk-UA"/>
        </w:rPr>
        <w:t>з</w:t>
      </w:r>
      <w:r>
        <w:rPr>
          <w:sz w:val="28"/>
        </w:rPr>
        <w:t xml:space="preserve"> предметів</w:t>
      </w:r>
      <w:r>
        <w:rPr>
          <w:rFonts w:hint="default"/>
          <w:sz w:val="28"/>
          <w:lang w:val="uk-UA"/>
        </w:rPr>
        <w:t xml:space="preserve"> загальноосвітнього циклу на наступний навчальний рік</w:t>
      </w:r>
      <w:r>
        <w:rPr>
          <w:sz w:val="28"/>
        </w:rPr>
        <w:t>.</w:t>
      </w:r>
    </w:p>
    <w:p>
      <w:pPr>
        <w:spacing w:line="1" w:lineRule="exact"/>
        <w:ind w:firstLine="567"/>
      </w:pPr>
    </w:p>
    <w:p>
      <w:pPr>
        <w:spacing w:line="0" w:lineRule="atLeast"/>
        <w:ind w:firstLine="567"/>
        <w:jc w:val="right"/>
        <w:rPr>
          <w:rFonts w:hint="default"/>
          <w:sz w:val="28"/>
          <w:lang w:val="uk-UA"/>
        </w:rPr>
      </w:pPr>
      <w:r>
        <w:rPr>
          <w:sz w:val="28"/>
        </w:rPr>
        <w:t>До 01. 11. 202</w:t>
      </w:r>
      <w:r>
        <w:rPr>
          <w:rFonts w:hint="default"/>
          <w:sz w:val="28"/>
          <w:lang w:val="uk-UA"/>
        </w:rPr>
        <w:t>3</w:t>
      </w:r>
    </w:p>
    <w:p>
      <w:pPr>
        <w:spacing w:line="0" w:lineRule="atLeast"/>
        <w:ind w:firstLine="567"/>
        <w:jc w:val="right"/>
        <w:rPr>
          <w:sz w:val="28"/>
        </w:rPr>
      </w:pPr>
    </w:p>
    <w:p>
      <w:pPr>
        <w:tabs>
          <w:tab w:val="left" w:pos="9600"/>
        </w:tabs>
        <w:spacing w:line="239" w:lineRule="auto"/>
        <w:ind w:left="0" w:leftChars="0" w:right="39" w:rightChars="0" w:firstLine="708" w:firstLineChars="0"/>
        <w:jc w:val="both"/>
        <w:rPr>
          <w:sz w:val="28"/>
        </w:rPr>
      </w:pPr>
      <w:r>
        <w:rPr>
          <w:sz w:val="28"/>
        </w:rPr>
        <w:t xml:space="preserve">4.2. Розробити заходи щодо ліквідації прогалин в знаннях </w:t>
      </w:r>
      <w:r>
        <w:rPr>
          <w:sz w:val="28"/>
          <w:lang w:val="uk-UA"/>
        </w:rPr>
        <w:t>зд</w:t>
      </w:r>
      <w:r>
        <w:rPr>
          <w:sz w:val="28"/>
        </w:rPr>
        <w:t>обувачів.</w:t>
      </w:r>
    </w:p>
    <w:p>
      <w:pPr>
        <w:spacing w:line="239" w:lineRule="auto"/>
        <w:ind w:right="-23" w:firstLine="567"/>
        <w:jc w:val="right"/>
        <w:rPr>
          <w:rFonts w:hint="default"/>
          <w:sz w:val="28"/>
          <w:lang w:val="uk-UA"/>
        </w:rPr>
      </w:pPr>
      <w:r>
        <w:rPr>
          <w:sz w:val="28"/>
        </w:rPr>
        <w:t xml:space="preserve">   До 01. 11. 202</w:t>
      </w:r>
      <w:r>
        <w:rPr>
          <w:rFonts w:hint="default"/>
          <w:sz w:val="28"/>
          <w:lang w:val="uk-UA"/>
        </w:rPr>
        <w:t>3</w:t>
      </w:r>
    </w:p>
    <w:p>
      <w:pPr>
        <w:spacing w:line="239" w:lineRule="auto"/>
        <w:ind w:right="-23" w:firstLine="567"/>
        <w:jc w:val="right"/>
        <w:rPr>
          <w:sz w:val="28"/>
        </w:rPr>
      </w:pPr>
    </w:p>
    <w:p>
      <w:pPr>
        <w:spacing w:line="2" w:lineRule="exact"/>
        <w:ind w:firstLine="567"/>
      </w:pPr>
    </w:p>
    <w:p>
      <w:pPr>
        <w:spacing w:line="241" w:lineRule="auto"/>
        <w:ind w:firstLine="567"/>
        <w:jc w:val="both"/>
        <w:rPr>
          <w:sz w:val="28"/>
        </w:rPr>
      </w:pPr>
      <w:r>
        <w:rPr>
          <w:sz w:val="28"/>
        </w:rPr>
        <w:t>4.3.</w:t>
      </w:r>
      <w:r>
        <w:rPr>
          <w:sz w:val="28"/>
          <w:lang w:val="uk-UA"/>
        </w:rPr>
        <w:t>Про</w:t>
      </w:r>
      <w:r>
        <w:rPr>
          <w:rFonts w:hint="default"/>
          <w:sz w:val="28"/>
          <w:lang w:val="uk-UA"/>
        </w:rPr>
        <w:t xml:space="preserve"> результати моніторингу навчальних досягнень</w:t>
      </w:r>
      <w:r>
        <w:rPr>
          <w:sz w:val="28"/>
        </w:rPr>
        <w:t xml:space="preserve"> здобувачів освіти з предметів загальноосвітньої підготовки</w:t>
      </w:r>
      <w:r>
        <w:rPr>
          <w:rFonts w:hint="default"/>
          <w:sz w:val="28"/>
          <w:lang w:val="uk-UA"/>
        </w:rPr>
        <w:t xml:space="preserve"> інформувати класних керівників та батьків за допомогою зручних комунікаційних засобів.</w:t>
      </w:r>
      <w:r>
        <w:rPr>
          <w:sz w:val="28"/>
        </w:rPr>
        <w:t xml:space="preserve"> </w:t>
      </w:r>
    </w:p>
    <w:p>
      <w:pPr>
        <w:spacing w:line="241" w:lineRule="auto"/>
        <w:ind w:firstLine="567"/>
        <w:jc w:val="right"/>
        <w:rPr>
          <w:sz w:val="28"/>
        </w:rPr>
      </w:pPr>
      <w:r>
        <w:rPr>
          <w:sz w:val="28"/>
        </w:rPr>
        <w:t>Один раз на семестр.</w:t>
      </w:r>
    </w:p>
    <w:p>
      <w:pPr>
        <w:spacing w:line="241" w:lineRule="auto"/>
        <w:ind w:firstLine="567"/>
        <w:jc w:val="both"/>
        <w:rPr>
          <w:sz w:val="28"/>
        </w:rPr>
      </w:pPr>
    </w:p>
    <w:p>
      <w:pPr>
        <w:spacing w:line="241" w:lineRule="auto"/>
        <w:ind w:left="260" w:firstLine="708"/>
        <w:rPr>
          <w:sz w:val="28"/>
        </w:rPr>
      </w:pPr>
    </w:p>
    <w:p>
      <w:pPr>
        <w:spacing w:line="241" w:lineRule="auto"/>
        <w:ind w:left="260" w:firstLine="708"/>
        <w:rPr>
          <w:sz w:val="28"/>
        </w:rPr>
      </w:pPr>
    </w:p>
    <w:p>
      <w:pPr>
        <w:spacing w:line="241" w:lineRule="auto"/>
        <w:ind w:left="260" w:firstLine="708"/>
        <w:rPr>
          <w:sz w:val="28"/>
        </w:rPr>
      </w:pPr>
    </w:p>
    <w:p>
      <w:pPr>
        <w:spacing w:line="241" w:lineRule="auto"/>
        <w:ind w:left="260" w:firstLine="708"/>
        <w:rPr>
          <w:sz w:val="28"/>
        </w:rPr>
      </w:pPr>
    </w:p>
    <w:p>
      <w:pPr>
        <w:spacing w:line="0" w:lineRule="atLeast"/>
        <w:ind w:left="260"/>
        <w:rPr>
          <w:sz w:val="28"/>
        </w:rPr>
      </w:pPr>
      <w:r>
        <w:rPr>
          <w:sz w:val="28"/>
        </w:rPr>
        <w:t>Заступник директора                                                                Юлія Камлук</w:t>
      </w:r>
    </w:p>
    <w:p>
      <w:pPr>
        <w:spacing w:line="241" w:lineRule="auto"/>
        <w:ind w:left="260" w:firstLine="708"/>
        <w:rPr>
          <w:sz w:val="28"/>
        </w:rPr>
      </w:pPr>
    </w:p>
    <w:p>
      <w:pPr>
        <w:spacing w:line="200" w:lineRule="exact"/>
      </w:pPr>
    </w:p>
    <w:p>
      <w:pPr>
        <w:spacing w:line="375" w:lineRule="exact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>В.о. д</w:t>
      </w:r>
      <w:r>
        <w:rPr>
          <w:sz w:val="28"/>
          <w:szCs w:val="28"/>
        </w:rPr>
        <w:t>иректор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>Тетяна ЛЯХОВА</w:t>
      </w:r>
    </w:p>
    <w:p>
      <w:pPr>
        <w:spacing w:line="0" w:lineRule="atLeast"/>
        <w:ind w:left="5380"/>
        <w:rPr>
          <w:sz w:val="28"/>
          <w:szCs w:val="28"/>
          <w:vertAlign w:val="superscript"/>
        </w:rPr>
      </w:pPr>
      <w:bookmarkStart w:id="1" w:name="page3"/>
      <w:bookmarkEnd w:id="1"/>
    </w:p>
    <w:p>
      <w:pPr>
        <w:spacing w:line="0" w:lineRule="atLeast"/>
        <w:ind w:left="5380"/>
        <w:rPr>
          <w:sz w:val="28"/>
          <w:szCs w:val="28"/>
          <w:vertAlign w:val="superscript"/>
        </w:rPr>
      </w:pPr>
    </w:p>
    <w:p>
      <w:pPr>
        <w:spacing w:line="0" w:lineRule="atLeast"/>
        <w:ind w:left="5380"/>
        <w:rPr>
          <w:sz w:val="28"/>
          <w:szCs w:val="28"/>
          <w:vertAlign w:val="superscript"/>
        </w:rPr>
      </w:pPr>
    </w:p>
    <w:p>
      <w:pPr>
        <w:spacing w:line="0" w:lineRule="atLeast"/>
        <w:rPr>
          <w:sz w:val="28"/>
          <w:szCs w:val="28"/>
          <w:vertAlign w:val="superscript"/>
        </w:rPr>
      </w:pPr>
    </w:p>
    <w:p>
      <w:pPr>
        <w:spacing w:line="0" w:lineRule="atLeast"/>
        <w:rPr>
          <w:sz w:val="28"/>
          <w:szCs w:val="28"/>
          <w:vertAlign w:val="superscript"/>
        </w:rPr>
      </w:pPr>
    </w:p>
    <w:sectPr>
      <w:pgSz w:w="11906" w:h="16838"/>
      <w:pgMar w:top="840" w:right="845" w:bottom="638" w:left="1461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 w:tentative="0">
      <w:start w:val="1"/>
      <w:numFmt w:val="decimal"/>
      <w:lvlText w:val="%1.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1">
    <w:nsid w:val="0000000F"/>
    <w:multiLevelType w:val="multilevel"/>
    <w:tmpl w:val="0000000F"/>
    <w:lvl w:ilvl="0" w:tentative="0">
      <w:start w:val="2"/>
      <w:numFmt w:val="decimal"/>
      <w:lvlText w:val="%1.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2">
    <w:nsid w:val="13F42DA5"/>
    <w:multiLevelType w:val="multilevel"/>
    <w:tmpl w:val="13F42DA5"/>
    <w:lvl w:ilvl="0" w:tentative="0">
      <w:start w:val="1"/>
      <w:numFmt w:val="bullet"/>
      <w:lvlText w:val=""/>
      <w:lvlJc w:val="left"/>
      <w:pPr>
        <w:ind w:left="1428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">
    <w:nsid w:val="4B5C4AB0"/>
    <w:multiLevelType w:val="multilevel"/>
    <w:tmpl w:val="4B5C4AB0"/>
    <w:lvl w:ilvl="0" w:tentative="0">
      <w:start w:val="1"/>
      <w:numFmt w:val="bullet"/>
      <w:lvlText w:val=""/>
      <w:lvlJc w:val="left"/>
      <w:pPr>
        <w:ind w:left="1428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4">
    <w:nsid w:val="5E379EFD"/>
    <w:multiLevelType w:val="singleLevel"/>
    <w:tmpl w:val="5E379EFD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602360FF"/>
    <w:multiLevelType w:val="multilevel"/>
    <w:tmpl w:val="602360FF"/>
    <w:lvl w:ilvl="0" w:tentative="0">
      <w:start w:val="1"/>
      <w:numFmt w:val="bullet"/>
      <w:lvlText w:val=""/>
      <w:lvlJc w:val="left"/>
      <w:pPr>
        <w:ind w:left="1428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6">
    <w:nsid w:val="676B471C"/>
    <w:multiLevelType w:val="multilevel"/>
    <w:tmpl w:val="676B471C"/>
    <w:lvl w:ilvl="0" w:tentative="0">
      <w:start w:val="0"/>
      <w:numFmt w:val="bullet"/>
      <w:lvlText w:val="-"/>
      <w:lvlJc w:val="left"/>
      <w:pPr>
        <w:ind w:left="1068" w:hanging="360"/>
      </w:pPr>
      <w:rPr>
        <w:rFonts w:hint="default" w:ascii="Times New Roman" w:hAnsi="Times New Roman" w:eastAsia="Calibri" w:cs="Times New Roman"/>
        <w:color w:val="auto"/>
      </w:rPr>
    </w:lvl>
    <w:lvl w:ilvl="1" w:tentative="0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6B"/>
    <w:rsid w:val="00005363"/>
    <w:rsid w:val="00011673"/>
    <w:rsid w:val="00031059"/>
    <w:rsid w:val="00035B00"/>
    <w:rsid w:val="00036195"/>
    <w:rsid w:val="00037617"/>
    <w:rsid w:val="000408D0"/>
    <w:rsid w:val="00071302"/>
    <w:rsid w:val="000906A9"/>
    <w:rsid w:val="00096C1E"/>
    <w:rsid w:val="00097D15"/>
    <w:rsid w:val="000A0183"/>
    <w:rsid w:val="000A3A2C"/>
    <w:rsid w:val="000A5166"/>
    <w:rsid w:val="000A5756"/>
    <w:rsid w:val="000B1EF0"/>
    <w:rsid w:val="000C447A"/>
    <w:rsid w:val="000D7761"/>
    <w:rsid w:val="000E43B8"/>
    <w:rsid w:val="000F27D6"/>
    <w:rsid w:val="001001AD"/>
    <w:rsid w:val="00112BA5"/>
    <w:rsid w:val="00123DDF"/>
    <w:rsid w:val="0013526B"/>
    <w:rsid w:val="00137AFA"/>
    <w:rsid w:val="00141A9F"/>
    <w:rsid w:val="0015651C"/>
    <w:rsid w:val="00171DE4"/>
    <w:rsid w:val="00174D4F"/>
    <w:rsid w:val="00176188"/>
    <w:rsid w:val="001810AC"/>
    <w:rsid w:val="001850EC"/>
    <w:rsid w:val="00190374"/>
    <w:rsid w:val="00192061"/>
    <w:rsid w:val="001A5CD5"/>
    <w:rsid w:val="001C3234"/>
    <w:rsid w:val="001D4757"/>
    <w:rsid w:val="001D4E2B"/>
    <w:rsid w:val="001D5A36"/>
    <w:rsid w:val="001E25B1"/>
    <w:rsid w:val="001E56A4"/>
    <w:rsid w:val="00210502"/>
    <w:rsid w:val="00213FF6"/>
    <w:rsid w:val="002153B8"/>
    <w:rsid w:val="00220F99"/>
    <w:rsid w:val="00222A0D"/>
    <w:rsid w:val="00224659"/>
    <w:rsid w:val="00241D74"/>
    <w:rsid w:val="002508F8"/>
    <w:rsid w:val="00267976"/>
    <w:rsid w:val="002774A4"/>
    <w:rsid w:val="002859ED"/>
    <w:rsid w:val="0029318F"/>
    <w:rsid w:val="00295DBD"/>
    <w:rsid w:val="002965E2"/>
    <w:rsid w:val="002B02D5"/>
    <w:rsid w:val="002C2A8D"/>
    <w:rsid w:val="002E19D3"/>
    <w:rsid w:val="002E3DEA"/>
    <w:rsid w:val="002F1A46"/>
    <w:rsid w:val="002F1CB2"/>
    <w:rsid w:val="002F3F2E"/>
    <w:rsid w:val="00300FD7"/>
    <w:rsid w:val="0031017E"/>
    <w:rsid w:val="0031336E"/>
    <w:rsid w:val="0033304B"/>
    <w:rsid w:val="00342161"/>
    <w:rsid w:val="00343F7D"/>
    <w:rsid w:val="00374829"/>
    <w:rsid w:val="0038110A"/>
    <w:rsid w:val="003A4980"/>
    <w:rsid w:val="003B1E81"/>
    <w:rsid w:val="003B59D9"/>
    <w:rsid w:val="003D2BBB"/>
    <w:rsid w:val="003E2413"/>
    <w:rsid w:val="0040657F"/>
    <w:rsid w:val="00421D96"/>
    <w:rsid w:val="00421DA2"/>
    <w:rsid w:val="0042262C"/>
    <w:rsid w:val="00441152"/>
    <w:rsid w:val="00444BD3"/>
    <w:rsid w:val="004559EB"/>
    <w:rsid w:val="004829EA"/>
    <w:rsid w:val="00483635"/>
    <w:rsid w:val="004A3DBF"/>
    <w:rsid w:val="004B4F35"/>
    <w:rsid w:val="004C471C"/>
    <w:rsid w:val="004C4E0D"/>
    <w:rsid w:val="004C4E15"/>
    <w:rsid w:val="004C6712"/>
    <w:rsid w:val="004D16A2"/>
    <w:rsid w:val="004E09E4"/>
    <w:rsid w:val="004E24E0"/>
    <w:rsid w:val="004E70F4"/>
    <w:rsid w:val="004F35A3"/>
    <w:rsid w:val="00501EC9"/>
    <w:rsid w:val="0050247D"/>
    <w:rsid w:val="00503C49"/>
    <w:rsid w:val="0050700C"/>
    <w:rsid w:val="00511142"/>
    <w:rsid w:val="00516B67"/>
    <w:rsid w:val="00517198"/>
    <w:rsid w:val="00527C95"/>
    <w:rsid w:val="00531B77"/>
    <w:rsid w:val="00532D0D"/>
    <w:rsid w:val="00534467"/>
    <w:rsid w:val="00556493"/>
    <w:rsid w:val="0058313C"/>
    <w:rsid w:val="00587250"/>
    <w:rsid w:val="005969A4"/>
    <w:rsid w:val="00597591"/>
    <w:rsid w:val="005B03A9"/>
    <w:rsid w:val="005B6721"/>
    <w:rsid w:val="005C2675"/>
    <w:rsid w:val="005C489C"/>
    <w:rsid w:val="005C4D93"/>
    <w:rsid w:val="005D5F60"/>
    <w:rsid w:val="00612DE7"/>
    <w:rsid w:val="00614F25"/>
    <w:rsid w:val="00627367"/>
    <w:rsid w:val="0063086B"/>
    <w:rsid w:val="006536B6"/>
    <w:rsid w:val="00656C19"/>
    <w:rsid w:val="00660869"/>
    <w:rsid w:val="00694439"/>
    <w:rsid w:val="006A12C9"/>
    <w:rsid w:val="006B2BCA"/>
    <w:rsid w:val="006C28F3"/>
    <w:rsid w:val="006C4B5A"/>
    <w:rsid w:val="006D7F68"/>
    <w:rsid w:val="006E21A3"/>
    <w:rsid w:val="006E3837"/>
    <w:rsid w:val="006F6BEE"/>
    <w:rsid w:val="006F6F9E"/>
    <w:rsid w:val="007053A4"/>
    <w:rsid w:val="00712376"/>
    <w:rsid w:val="0071551C"/>
    <w:rsid w:val="0071566C"/>
    <w:rsid w:val="0072239D"/>
    <w:rsid w:val="00725891"/>
    <w:rsid w:val="00730A30"/>
    <w:rsid w:val="00740249"/>
    <w:rsid w:val="0076636D"/>
    <w:rsid w:val="00771ABA"/>
    <w:rsid w:val="00772714"/>
    <w:rsid w:val="00782965"/>
    <w:rsid w:val="00797786"/>
    <w:rsid w:val="007A4786"/>
    <w:rsid w:val="007A6554"/>
    <w:rsid w:val="007B3D7B"/>
    <w:rsid w:val="007B6E13"/>
    <w:rsid w:val="007C2669"/>
    <w:rsid w:val="007D677D"/>
    <w:rsid w:val="0080096B"/>
    <w:rsid w:val="00825EDD"/>
    <w:rsid w:val="0083125A"/>
    <w:rsid w:val="00853F20"/>
    <w:rsid w:val="008550EA"/>
    <w:rsid w:val="0085769F"/>
    <w:rsid w:val="008600B8"/>
    <w:rsid w:val="00863D0C"/>
    <w:rsid w:val="00867021"/>
    <w:rsid w:val="008767CC"/>
    <w:rsid w:val="00890DBB"/>
    <w:rsid w:val="0089283B"/>
    <w:rsid w:val="00894185"/>
    <w:rsid w:val="00894616"/>
    <w:rsid w:val="008A1539"/>
    <w:rsid w:val="008A309E"/>
    <w:rsid w:val="008C20E3"/>
    <w:rsid w:val="008E5C0D"/>
    <w:rsid w:val="008E6C77"/>
    <w:rsid w:val="008F39E7"/>
    <w:rsid w:val="00945AE5"/>
    <w:rsid w:val="00960019"/>
    <w:rsid w:val="0097240D"/>
    <w:rsid w:val="00975A0F"/>
    <w:rsid w:val="00990FE6"/>
    <w:rsid w:val="009B2DE2"/>
    <w:rsid w:val="009B3735"/>
    <w:rsid w:val="009E40F3"/>
    <w:rsid w:val="009F65FE"/>
    <w:rsid w:val="009F759D"/>
    <w:rsid w:val="00A12083"/>
    <w:rsid w:val="00A24F67"/>
    <w:rsid w:val="00A3512E"/>
    <w:rsid w:val="00A447AC"/>
    <w:rsid w:val="00A44CF1"/>
    <w:rsid w:val="00A51D61"/>
    <w:rsid w:val="00A52732"/>
    <w:rsid w:val="00A56A77"/>
    <w:rsid w:val="00A71EAA"/>
    <w:rsid w:val="00A8018F"/>
    <w:rsid w:val="00A857FA"/>
    <w:rsid w:val="00A90878"/>
    <w:rsid w:val="00A90E54"/>
    <w:rsid w:val="00A97D48"/>
    <w:rsid w:val="00AA7062"/>
    <w:rsid w:val="00AC448B"/>
    <w:rsid w:val="00AC5D45"/>
    <w:rsid w:val="00AD01A4"/>
    <w:rsid w:val="00AE3D96"/>
    <w:rsid w:val="00AE6122"/>
    <w:rsid w:val="00B31C57"/>
    <w:rsid w:val="00B46575"/>
    <w:rsid w:val="00B65DD8"/>
    <w:rsid w:val="00B852DA"/>
    <w:rsid w:val="00B91320"/>
    <w:rsid w:val="00B93D86"/>
    <w:rsid w:val="00BA57EC"/>
    <w:rsid w:val="00BB5B8D"/>
    <w:rsid w:val="00BC3940"/>
    <w:rsid w:val="00BD0BEA"/>
    <w:rsid w:val="00BE3F76"/>
    <w:rsid w:val="00BE43CA"/>
    <w:rsid w:val="00BF12DD"/>
    <w:rsid w:val="00BF3559"/>
    <w:rsid w:val="00C02BAE"/>
    <w:rsid w:val="00C075B6"/>
    <w:rsid w:val="00C14452"/>
    <w:rsid w:val="00C3048B"/>
    <w:rsid w:val="00C36ED8"/>
    <w:rsid w:val="00C47415"/>
    <w:rsid w:val="00C47F8F"/>
    <w:rsid w:val="00C66FA3"/>
    <w:rsid w:val="00C70843"/>
    <w:rsid w:val="00C74C8F"/>
    <w:rsid w:val="00C80F01"/>
    <w:rsid w:val="00C81CC7"/>
    <w:rsid w:val="00C912D9"/>
    <w:rsid w:val="00CA6BAF"/>
    <w:rsid w:val="00CB0FBF"/>
    <w:rsid w:val="00CC0A9B"/>
    <w:rsid w:val="00CC51C1"/>
    <w:rsid w:val="00CD116C"/>
    <w:rsid w:val="00CE53F4"/>
    <w:rsid w:val="00CF6F31"/>
    <w:rsid w:val="00D202C7"/>
    <w:rsid w:val="00D329D0"/>
    <w:rsid w:val="00D37527"/>
    <w:rsid w:val="00D44B32"/>
    <w:rsid w:val="00D54CFF"/>
    <w:rsid w:val="00D6342A"/>
    <w:rsid w:val="00D67914"/>
    <w:rsid w:val="00D67FC7"/>
    <w:rsid w:val="00D7656F"/>
    <w:rsid w:val="00D90CC0"/>
    <w:rsid w:val="00D91D5F"/>
    <w:rsid w:val="00DA0A88"/>
    <w:rsid w:val="00DA5451"/>
    <w:rsid w:val="00DA57CA"/>
    <w:rsid w:val="00DC1FF1"/>
    <w:rsid w:val="00DC42D7"/>
    <w:rsid w:val="00DC7120"/>
    <w:rsid w:val="00DD73D5"/>
    <w:rsid w:val="00DE30E3"/>
    <w:rsid w:val="00DE596B"/>
    <w:rsid w:val="00DF3626"/>
    <w:rsid w:val="00E01CA6"/>
    <w:rsid w:val="00E10B9F"/>
    <w:rsid w:val="00E12484"/>
    <w:rsid w:val="00E261F2"/>
    <w:rsid w:val="00E31310"/>
    <w:rsid w:val="00E31D42"/>
    <w:rsid w:val="00E35E7E"/>
    <w:rsid w:val="00E42C44"/>
    <w:rsid w:val="00E433F8"/>
    <w:rsid w:val="00E50976"/>
    <w:rsid w:val="00E534BE"/>
    <w:rsid w:val="00E616CE"/>
    <w:rsid w:val="00E61801"/>
    <w:rsid w:val="00E652FD"/>
    <w:rsid w:val="00E77E7F"/>
    <w:rsid w:val="00E95A35"/>
    <w:rsid w:val="00EC02D6"/>
    <w:rsid w:val="00EC40ED"/>
    <w:rsid w:val="00EC567F"/>
    <w:rsid w:val="00EC7BAD"/>
    <w:rsid w:val="00ED1253"/>
    <w:rsid w:val="00ED3CA0"/>
    <w:rsid w:val="00EE544D"/>
    <w:rsid w:val="00EE612C"/>
    <w:rsid w:val="00EF5CA2"/>
    <w:rsid w:val="00EF7FFB"/>
    <w:rsid w:val="00F0073E"/>
    <w:rsid w:val="00F05F60"/>
    <w:rsid w:val="00F06B5D"/>
    <w:rsid w:val="00F103EB"/>
    <w:rsid w:val="00F13EAC"/>
    <w:rsid w:val="00F17026"/>
    <w:rsid w:val="00F17290"/>
    <w:rsid w:val="00F22392"/>
    <w:rsid w:val="00F33710"/>
    <w:rsid w:val="00F4350C"/>
    <w:rsid w:val="00F524FD"/>
    <w:rsid w:val="00F63382"/>
    <w:rsid w:val="00F7611C"/>
    <w:rsid w:val="00FA1703"/>
    <w:rsid w:val="00FA2AFB"/>
    <w:rsid w:val="00FB445A"/>
    <w:rsid w:val="00FC0936"/>
    <w:rsid w:val="00FC43A2"/>
    <w:rsid w:val="00FC6A7F"/>
    <w:rsid w:val="00FC6FAB"/>
    <w:rsid w:val="00FD4F6E"/>
    <w:rsid w:val="00FD53EA"/>
    <w:rsid w:val="00FE7560"/>
    <w:rsid w:val="03182BA3"/>
    <w:rsid w:val="06420E24"/>
    <w:rsid w:val="097105D6"/>
    <w:rsid w:val="0F0F31AC"/>
    <w:rsid w:val="11D55182"/>
    <w:rsid w:val="22047BB9"/>
    <w:rsid w:val="2C2452D1"/>
    <w:rsid w:val="30DE05CD"/>
    <w:rsid w:val="386C080C"/>
    <w:rsid w:val="53BD0849"/>
    <w:rsid w:val="66A32D06"/>
    <w:rsid w:val="73A80641"/>
    <w:rsid w:val="77B90226"/>
    <w:rsid w:val="785E4850"/>
    <w:rsid w:val="7D0F3FEA"/>
    <w:rsid w:val="7FD5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rFonts w:ascii="Tahoma" w:hAnsi="Tahoma"/>
      <w:sz w:val="16"/>
      <w:szCs w:val="16"/>
    </w:rPr>
  </w:style>
  <w:style w:type="paragraph" w:styleId="4">
    <w:name w:val="header"/>
    <w:basedOn w:val="1"/>
    <w:link w:val="11"/>
    <w:qFormat/>
    <w:uiPriority w:val="0"/>
    <w:pPr>
      <w:tabs>
        <w:tab w:val="center" w:pos="4677"/>
        <w:tab w:val="right" w:pos="9355"/>
      </w:tabs>
    </w:pPr>
    <w:rPr>
      <w:lang w:val="ru-RU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2 Знак"/>
    <w:link w:val="2"/>
    <w:qFormat/>
    <w:uiPriority w:val="0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Текст выноски Знак"/>
    <w:link w:val="3"/>
    <w:qFormat/>
    <w:uiPriority w:val="0"/>
    <w:rPr>
      <w:rFonts w:ascii="Tahoma" w:hAnsi="Tahoma" w:cs="Tahoma"/>
      <w:sz w:val="16"/>
      <w:szCs w:val="16"/>
      <w:lang w:val="uk-UA"/>
    </w:rPr>
  </w:style>
  <w:style w:type="character" w:customStyle="1" w:styleId="11">
    <w:name w:val="Верхний колонтитул Знак"/>
    <w:link w:val="4"/>
    <w:uiPriority w:val="0"/>
    <w:rPr>
      <w:sz w:val="24"/>
      <w:szCs w:val="24"/>
    </w:rPr>
  </w:style>
  <w:style w:type="character" w:customStyle="1" w:styleId="12">
    <w:name w:val="apple-converted-space"/>
    <w:qFormat/>
    <w:uiPriority w:val="0"/>
  </w:style>
  <w:style w:type="paragraph" w:styleId="13">
    <w:name w:val="List Paragraph"/>
    <w:basedOn w:val="1"/>
    <w:qFormat/>
    <w:uiPriority w:val="34"/>
    <w:pPr>
      <w:ind w:left="708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ACACC2-9D93-4CC7-9CB9-EB7930208D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4</Pages>
  <Words>956</Words>
  <Characters>6677</Characters>
  <Lines>55</Lines>
  <Paragraphs>15</Paragraphs>
  <TotalTime>65</TotalTime>
  <ScaleCrop>false</ScaleCrop>
  <LinksUpToDate>false</LinksUpToDate>
  <CharactersWithSpaces>7618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2022-09-21T11:27:00Z</dcterms:created>
  <dc:creator>user</dc:creator>
  <cp:lastModifiedBy>user</cp:lastModifiedBy>
  <cp:lastPrinted>2023-09-26T09:14:00Z</cp:lastPrinted>
  <dcterms:modified xsi:type="dcterms:W3CDTF">2024-09-26T14:14:01Z</dcterms:modified>
  <dc:title>Головне управління освіти і науки облдержадміністрації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  <property fmtid="{D5CDD505-2E9C-101B-9397-08002B2CF9AE}" pid="3" name="ICV">
    <vt:lpwstr>B12AE0D262AE44F09575A6BBEA144C57_13</vt:lpwstr>
  </property>
</Properties>
</file>